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F469A8" w:rsidRPr="00F27045" w:rsidTr="00C01741">
        <w:trPr>
          <w:trHeight w:val="237"/>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RÉPUBLIQUE DU CAMEROUN</w:t>
            </w:r>
          </w:p>
        </w:tc>
        <w:tc>
          <w:tcPr>
            <w:tcW w:w="2828" w:type="dxa"/>
            <w:vMerge w:val="restart"/>
            <w:vAlign w:val="center"/>
            <w:hideMark/>
          </w:tcPr>
          <w:p w:rsidR="00F469A8" w:rsidRPr="00F27045" w:rsidRDefault="00167743" w:rsidP="00C01741">
            <w:pPr>
              <w:tabs>
                <w:tab w:val="center" w:pos="4536"/>
                <w:tab w:val="right" w:pos="9072"/>
              </w:tabs>
              <w:jc w:val="center"/>
              <w:rPr>
                <w:szCs w:val="24"/>
                <w:lang w:eastAsia="en-US" w:bidi="en-US"/>
              </w:rPr>
            </w:pPr>
            <w:r w:rsidRPr="001E1944">
              <w:rPr>
                <w:rFonts w:ascii="Calibri Light" w:hAnsi="Calibri Light"/>
                <w:noProof/>
              </w:rPr>
              <w:drawing>
                <wp:inline distT="0" distB="0" distL="0" distR="0">
                  <wp:extent cx="1581150" cy="1752600"/>
                  <wp:effectExtent l="0" t="0" r="0" b="0"/>
                  <wp:docPr id="14" name="Image 14"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IMG-20240103-WA003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1150" cy="1752600"/>
                          </a:xfrm>
                          <a:prstGeom prst="rect">
                            <a:avLst/>
                          </a:prstGeom>
                          <a:noFill/>
                          <a:ln>
                            <a:noFill/>
                          </a:ln>
                        </pic:spPr>
                      </pic:pic>
                    </a:graphicData>
                  </a:graphic>
                </wp:inline>
              </w:drawing>
            </w:r>
          </w:p>
        </w:tc>
        <w:tc>
          <w:tcPr>
            <w:tcW w:w="3415"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REPUBLIC OF CAMEROON</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i/>
                <w:iCs/>
                <w:sz w:val="20"/>
                <w:lang w:eastAsia="en-US" w:bidi="en-US"/>
              </w:rPr>
            </w:pPr>
            <w:r w:rsidRPr="00F12FEA">
              <w:rPr>
                <w:b/>
                <w:i/>
                <w:iCs/>
                <w:sz w:val="20"/>
                <w:lang w:eastAsia="en-US" w:bidi="en-US"/>
              </w:rPr>
              <w:t>Paix – Travail – Patrie</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tabs>
                <w:tab w:val="center" w:pos="4536"/>
                <w:tab w:val="right" w:pos="9072"/>
              </w:tabs>
              <w:jc w:val="center"/>
              <w:rPr>
                <w:b/>
                <w:i/>
                <w:iCs/>
                <w:sz w:val="20"/>
                <w:lang w:eastAsia="en-US" w:bidi="en-US"/>
              </w:rPr>
            </w:pPr>
            <w:r w:rsidRPr="00F12FEA">
              <w:rPr>
                <w:b/>
                <w:i/>
                <w:iCs/>
                <w:sz w:val="20"/>
                <w:lang w:eastAsia="en-US" w:bidi="en-US"/>
              </w:rPr>
              <w:t>Peace – Work – Fatherland</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RÉGION DE L’EXTREME NORD</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FAR NORTH REGION</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r>
      <w:tr w:rsidR="00F469A8" w:rsidRPr="00F27045" w:rsidTr="00C01741">
        <w:trPr>
          <w:trHeight w:val="490"/>
        </w:trPr>
        <w:tc>
          <w:tcPr>
            <w:tcW w:w="3796" w:type="dxa"/>
            <w:hideMark/>
          </w:tcPr>
          <w:p w:rsidR="00F469A8" w:rsidRDefault="00F469A8" w:rsidP="00C01741">
            <w:pPr>
              <w:jc w:val="center"/>
              <w:rPr>
                <w:rFonts w:eastAsia="Calibri"/>
                <w:b/>
                <w:sz w:val="20"/>
                <w:lang w:eastAsia="en-US" w:bidi="en-US"/>
              </w:rPr>
            </w:pPr>
            <w:r w:rsidRPr="00F12FEA">
              <w:rPr>
                <w:rFonts w:eastAsia="Calibri"/>
                <w:b/>
                <w:sz w:val="20"/>
                <w:lang w:eastAsia="en-US" w:bidi="en-US"/>
              </w:rPr>
              <w:t xml:space="preserve">DÉPARTEMENT DU </w:t>
            </w:r>
            <w:r>
              <w:rPr>
                <w:rFonts w:eastAsia="Calibri"/>
                <w:b/>
                <w:sz w:val="20"/>
                <w:lang w:eastAsia="en-US" w:bidi="en-US"/>
              </w:rPr>
              <w:t xml:space="preserve">MAYO </w:t>
            </w:r>
            <w:r w:rsidR="002E1679">
              <w:rPr>
                <w:rFonts w:eastAsia="Calibri"/>
                <w:b/>
                <w:sz w:val="20"/>
                <w:lang w:eastAsia="en-US" w:bidi="en-US"/>
              </w:rPr>
              <w:t>DANAY</w:t>
            </w:r>
          </w:p>
          <w:p w:rsidR="00F469A8" w:rsidRPr="00F12FEA" w:rsidRDefault="00F469A8" w:rsidP="00C01741">
            <w:pPr>
              <w:jc w:val="center"/>
              <w:rPr>
                <w:rFonts w:eastAsia="Calibri"/>
                <w:b/>
                <w:sz w:val="20"/>
                <w:lang w:eastAsia="en-US" w:bidi="en-US"/>
              </w:rPr>
            </w:pPr>
            <w:r w:rsidRPr="00F12FEA">
              <w:rPr>
                <w:rFonts w:eastAsia="Calibri"/>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jc w:val="center"/>
              <w:rPr>
                <w:rFonts w:eastAsia="Calibri"/>
                <w:b/>
                <w:sz w:val="20"/>
                <w:lang w:eastAsia="en-US" w:bidi="en-US"/>
              </w:rPr>
            </w:pPr>
            <w:r>
              <w:rPr>
                <w:rFonts w:eastAsia="Calibri"/>
                <w:b/>
                <w:sz w:val="20"/>
                <w:lang w:eastAsia="en-US" w:bidi="en-US"/>
              </w:rPr>
              <w:t xml:space="preserve">MAYO </w:t>
            </w:r>
            <w:r w:rsidR="002E1679">
              <w:rPr>
                <w:rFonts w:eastAsia="Calibri"/>
                <w:b/>
                <w:sz w:val="20"/>
                <w:lang w:eastAsia="en-US" w:bidi="en-US"/>
              </w:rPr>
              <w:t>DANAY</w:t>
            </w:r>
            <w:r w:rsidRPr="00F12FEA">
              <w:rPr>
                <w:rFonts w:eastAsia="Calibri"/>
                <w:b/>
                <w:sz w:val="20"/>
                <w:lang w:eastAsia="en-US" w:bidi="en-US"/>
              </w:rPr>
              <w:t xml:space="preserve"> DIVISION</w:t>
            </w:r>
          </w:p>
          <w:p w:rsidR="00F469A8" w:rsidRPr="00F12FEA" w:rsidRDefault="00F469A8" w:rsidP="00C01741">
            <w:pPr>
              <w:jc w:val="center"/>
              <w:rPr>
                <w:rFonts w:eastAsia="Calibri"/>
                <w:b/>
                <w:sz w:val="20"/>
                <w:lang w:eastAsia="en-US" w:bidi="en-US"/>
              </w:rPr>
            </w:pPr>
            <w:r w:rsidRPr="00F12FEA">
              <w:rPr>
                <w:rFonts w:eastAsia="Calibri"/>
                <w:b/>
                <w:iCs/>
                <w:sz w:val="20"/>
                <w:lang w:eastAsia="en-US" w:bidi="en-US"/>
              </w:rPr>
              <w:t>-----------------</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 xml:space="preserve">COMMUNE DE </w:t>
            </w:r>
            <w:r w:rsidR="002E1679">
              <w:rPr>
                <w:b/>
                <w:sz w:val="20"/>
                <w:lang w:eastAsia="en-US" w:bidi="en-US"/>
              </w:rPr>
              <w:t>TCHATIBALI</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2E1679" w:rsidP="00C01741">
            <w:pPr>
              <w:tabs>
                <w:tab w:val="center" w:pos="4536"/>
                <w:tab w:val="right" w:pos="9072"/>
              </w:tabs>
              <w:jc w:val="center"/>
              <w:rPr>
                <w:b/>
                <w:iCs/>
                <w:sz w:val="20"/>
                <w:lang w:eastAsia="en-US" w:bidi="en-US"/>
              </w:rPr>
            </w:pPr>
            <w:r>
              <w:rPr>
                <w:b/>
                <w:sz w:val="20"/>
                <w:lang w:eastAsia="en-US" w:bidi="en-US"/>
              </w:rPr>
              <w:t>TCHATIBALI</w:t>
            </w:r>
            <w:r w:rsidR="00F469A8" w:rsidRPr="00F12FEA">
              <w:rPr>
                <w:b/>
                <w:sz w:val="20"/>
                <w:lang w:eastAsia="en-US" w:bidi="en-US"/>
              </w:rPr>
              <w:t>COUNCIL</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 xml:space="preserve"> -----------------</w:t>
            </w:r>
          </w:p>
        </w:tc>
      </w:tr>
      <w:tr w:rsidR="00F469A8" w:rsidRPr="00F27045" w:rsidTr="00C01741">
        <w:trPr>
          <w:trHeight w:val="490"/>
        </w:trPr>
        <w:tc>
          <w:tcPr>
            <w:tcW w:w="3796" w:type="dxa"/>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COMMISSION INTERNE</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DE PASSATION DES MARCHES PUBLICS</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w:t>
            </w:r>
          </w:p>
        </w:tc>
        <w:tc>
          <w:tcPr>
            <w:tcW w:w="0" w:type="auto"/>
            <w:vMerge/>
            <w:vAlign w:val="center"/>
          </w:tcPr>
          <w:p w:rsidR="00F469A8" w:rsidRPr="00F27045" w:rsidRDefault="00F469A8" w:rsidP="00C01741">
            <w:pPr>
              <w:rPr>
                <w:szCs w:val="24"/>
                <w:lang w:eastAsia="en-US" w:bidi="en-US"/>
              </w:rPr>
            </w:pPr>
          </w:p>
        </w:tc>
        <w:tc>
          <w:tcPr>
            <w:tcW w:w="3415" w:type="dxa"/>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INTERNAL TENDERS BOARD</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w:t>
            </w:r>
          </w:p>
        </w:tc>
      </w:tr>
    </w:tbl>
    <w:p w:rsidR="006A71AF" w:rsidRDefault="006A71AF" w:rsidP="007C636A">
      <w:pPr>
        <w:spacing w:line="276" w:lineRule="auto"/>
        <w:ind w:left="578" w:hanging="578"/>
        <w:jc w:val="both"/>
        <w:rPr>
          <w:rFonts w:ascii="Bookman Old Style" w:hAnsi="Bookman Old Style" w:cs="Arial"/>
          <w:b/>
          <w:sz w:val="22"/>
          <w:szCs w:val="22"/>
          <w:lang w:val="en-GB" w:eastAsia="en-US"/>
        </w:rPr>
      </w:pPr>
    </w:p>
    <w:p w:rsidR="00167743" w:rsidRDefault="00167743" w:rsidP="00167743">
      <w:pPr>
        <w:spacing w:line="276" w:lineRule="auto"/>
        <w:ind w:left="578" w:hanging="578"/>
        <w:jc w:val="center"/>
        <w:rPr>
          <w:rFonts w:ascii="Bookman Old Style" w:hAnsi="Bookman Old Style" w:cs="Arial"/>
          <w:b/>
          <w:color w:val="FF0000"/>
          <w:sz w:val="32"/>
          <w:szCs w:val="32"/>
          <w:lang w:eastAsia="en-US"/>
        </w:rPr>
      </w:pPr>
      <w:r>
        <w:rPr>
          <w:rFonts w:ascii="Bookman Old Style" w:hAnsi="Bookman Old Style" w:cs="Arial"/>
          <w:b/>
          <w:color w:val="FF0000"/>
          <w:sz w:val="32"/>
          <w:szCs w:val="32"/>
          <w:lang w:eastAsia="en-US"/>
        </w:rPr>
        <w:t>COMMUNE DE TCHATIBALI</w:t>
      </w:r>
    </w:p>
    <w:p w:rsidR="00167743" w:rsidRPr="00DD3E8E" w:rsidRDefault="00167743" w:rsidP="007C636A">
      <w:pPr>
        <w:spacing w:line="276" w:lineRule="auto"/>
        <w:ind w:left="578" w:hanging="578"/>
        <w:jc w:val="both"/>
        <w:rPr>
          <w:rFonts w:ascii="Bookman Old Style" w:hAnsi="Bookman Old Style" w:cs="Arial"/>
          <w:b/>
          <w:sz w:val="22"/>
          <w:szCs w:val="22"/>
          <w:lang w:val="en-GB" w:eastAsia="en-US"/>
        </w:rPr>
      </w:pPr>
    </w:p>
    <w:p w:rsidR="006A71AF" w:rsidRPr="00384853"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384853">
        <w:rPr>
          <w:rFonts w:ascii="Bookman Old Style" w:eastAsia="SimSun" w:hAnsi="Bookman Old Style" w:cs="Arial"/>
          <w:b/>
          <w:spacing w:val="-2"/>
          <w:sz w:val="36"/>
          <w:szCs w:val="36"/>
          <w:lang w:eastAsia="en-US"/>
        </w:rPr>
        <w:t>Commission Interne de Passation des Marchés</w:t>
      </w:r>
    </w:p>
    <w:p w:rsidR="006A71AF" w:rsidRPr="00384853"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4D1723" w:rsidRPr="00384853" w:rsidRDefault="004D1723" w:rsidP="004D1723">
      <w:pPr>
        <w:jc w:val="center"/>
        <w:rPr>
          <w:rFonts w:ascii="Bookman Old Style" w:hAnsi="Bookman Old Style" w:cs="Arial"/>
          <w:b/>
          <w:bCs/>
          <w:color w:val="000000"/>
          <w:sz w:val="36"/>
          <w:szCs w:val="36"/>
        </w:rPr>
      </w:pPr>
      <w:r w:rsidRPr="00384853">
        <w:rPr>
          <w:rFonts w:ascii="Bookman Old Style" w:hAnsi="Bookman Old Style" w:cs="Arial"/>
          <w:b/>
          <w:bCs/>
          <w:color w:val="000000"/>
          <w:sz w:val="36"/>
          <w:szCs w:val="36"/>
        </w:rPr>
        <w:t>DEMANDE DE COTATION OUVERTE</w:t>
      </w:r>
    </w:p>
    <w:p w:rsidR="00F469A8" w:rsidRPr="00A32160" w:rsidRDefault="00A32160" w:rsidP="00F469A8">
      <w:pPr>
        <w:spacing w:before="120" w:after="120"/>
        <w:jc w:val="center"/>
        <w:rPr>
          <w:rFonts w:ascii="Bookman Old Style" w:eastAsia="SimSun" w:hAnsi="Bookman Old Style"/>
          <w:b/>
          <w:caps/>
          <w:color w:val="FF0000"/>
          <w:sz w:val="22"/>
          <w:szCs w:val="22"/>
          <w:lang w:val="fr-CA" w:eastAsia="en-US"/>
        </w:rPr>
      </w:pPr>
      <w:r>
        <w:rPr>
          <w:rFonts w:ascii="Bookman Old Style" w:eastAsia="SimSun" w:hAnsi="Bookman Old Style"/>
          <w:b/>
          <w:caps/>
          <w:sz w:val="22"/>
          <w:szCs w:val="22"/>
          <w:lang w:val="fr-CA" w:eastAsia="en-US"/>
        </w:rPr>
        <w:t>N°</w:t>
      </w:r>
      <w:r w:rsidRPr="00A32160">
        <w:rPr>
          <w:rFonts w:ascii="Bookman Old Style" w:eastAsia="SimSun" w:hAnsi="Bookman Old Style"/>
          <w:b/>
          <w:caps/>
          <w:color w:val="FF0000"/>
          <w:sz w:val="22"/>
          <w:szCs w:val="22"/>
          <w:lang w:val="fr-CA" w:eastAsia="en-US"/>
        </w:rPr>
        <w:t>12</w:t>
      </w:r>
      <w:r w:rsidR="00C01741">
        <w:rPr>
          <w:rFonts w:ascii="Bookman Old Style" w:eastAsia="SimSun" w:hAnsi="Bookman Old Style"/>
          <w:b/>
          <w:caps/>
          <w:sz w:val="22"/>
          <w:szCs w:val="22"/>
          <w:lang w:val="fr-CA" w:eastAsia="en-US"/>
        </w:rPr>
        <w:t>/DCO/PROLOG/COMMUNE DE TCHATIBALI</w:t>
      </w:r>
      <w:r w:rsidR="00F469A8" w:rsidRPr="00E35A0A">
        <w:rPr>
          <w:rFonts w:ascii="Bookman Old Style" w:hAnsi="Bookman Old Style"/>
          <w:b/>
          <w:sz w:val="22"/>
          <w:szCs w:val="22"/>
        </w:rPr>
        <w:t>/CIPM</w:t>
      </w:r>
      <w:r w:rsidR="00F469A8" w:rsidRPr="00E35A0A">
        <w:rPr>
          <w:rFonts w:ascii="Bookman Old Style" w:eastAsia="SimSun" w:hAnsi="Bookman Old Style"/>
          <w:b/>
          <w:caps/>
          <w:sz w:val="22"/>
          <w:szCs w:val="22"/>
          <w:lang w:val="fr-CA" w:eastAsia="en-US"/>
        </w:rPr>
        <w:t>/SIGAMP/202</w:t>
      </w:r>
      <w:r w:rsidR="00F469A8">
        <w:rPr>
          <w:rFonts w:ascii="Bookman Old Style" w:eastAsia="SimSun" w:hAnsi="Bookman Old Style"/>
          <w:b/>
          <w:caps/>
          <w:sz w:val="22"/>
          <w:szCs w:val="22"/>
          <w:lang w:val="fr-CA" w:eastAsia="en-US"/>
        </w:rPr>
        <w:t>6</w:t>
      </w:r>
      <w:r>
        <w:rPr>
          <w:rFonts w:ascii="Bookman Old Style" w:eastAsia="SimSun" w:hAnsi="Bookman Old Style"/>
          <w:b/>
          <w:caps/>
          <w:sz w:val="22"/>
          <w:szCs w:val="22"/>
          <w:lang w:val="fr-CA" w:eastAsia="en-US"/>
        </w:rPr>
        <w:t xml:space="preserve"> DU </w:t>
      </w:r>
      <w:r w:rsidRPr="00A32160">
        <w:rPr>
          <w:rFonts w:ascii="Bookman Old Style" w:eastAsia="SimSun" w:hAnsi="Bookman Old Style"/>
          <w:b/>
          <w:caps/>
          <w:color w:val="FF0000"/>
          <w:sz w:val="22"/>
          <w:szCs w:val="22"/>
          <w:lang w:val="fr-CA" w:eastAsia="en-US"/>
        </w:rPr>
        <w:t>13/10</w:t>
      </w:r>
      <w:r w:rsidR="00F469A8" w:rsidRPr="00A32160">
        <w:rPr>
          <w:rFonts w:ascii="Bookman Old Style" w:eastAsia="SimSun" w:hAnsi="Bookman Old Style"/>
          <w:b/>
          <w:caps/>
          <w:color w:val="FF0000"/>
          <w:sz w:val="22"/>
          <w:szCs w:val="22"/>
          <w:lang w:val="fr-CA" w:eastAsia="en-US"/>
        </w:rPr>
        <w:t>/2026</w:t>
      </w:r>
    </w:p>
    <w:p w:rsidR="00C01741" w:rsidRPr="00A32160" w:rsidRDefault="00F469A8" w:rsidP="00C01741">
      <w:pPr>
        <w:jc w:val="center"/>
        <w:rPr>
          <w:rFonts w:ascii="Bookman Old Style" w:eastAsia="SimSun" w:hAnsi="Bookman Old Style"/>
          <w:b/>
          <w:caps/>
          <w:sz w:val="28"/>
          <w:szCs w:val="28"/>
          <w:lang w:val="fr-CA" w:eastAsia="en-US"/>
        </w:rPr>
      </w:pPr>
      <w:r w:rsidRPr="00A32160">
        <w:rPr>
          <w:rFonts w:ascii="Bookman Old Style" w:eastAsia="SimSun" w:hAnsi="Bookman Old Style"/>
          <w:b/>
          <w:caps/>
          <w:sz w:val="28"/>
          <w:szCs w:val="28"/>
          <w:lang w:val="fr-CA" w:eastAsia="en-US"/>
        </w:rPr>
        <w:t xml:space="preserve">POUR </w:t>
      </w:r>
      <w:r w:rsidR="00C01741" w:rsidRPr="00A32160">
        <w:rPr>
          <w:rFonts w:ascii="Bookman Old Style" w:eastAsia="SimSun" w:hAnsi="Bookman Old Style"/>
          <w:b/>
          <w:caps/>
          <w:sz w:val="28"/>
          <w:szCs w:val="28"/>
          <w:lang w:val="fr-CA" w:eastAsia="en-US"/>
        </w:rPr>
        <w:t>Construction de deux Forages pastoraux de capacités 14 m3, une borne fontaine, deux abrevoirs et 400 ml de tuyau chacun à DOUDOULA et WIBIWA</w:t>
      </w:r>
    </w:p>
    <w:p w:rsidR="00F469A8" w:rsidRPr="007952B7" w:rsidRDefault="00C01741" w:rsidP="00F469A8">
      <w:pPr>
        <w:spacing w:before="120" w:after="120"/>
        <w:jc w:val="center"/>
        <w:rPr>
          <w:rFonts w:ascii="Bookman Old Style" w:eastAsia="SimSun" w:hAnsi="Bookman Old Style"/>
          <w:b/>
          <w:caps/>
          <w:sz w:val="28"/>
          <w:szCs w:val="28"/>
          <w:lang w:val="fr-CA" w:eastAsia="en-US"/>
        </w:rPr>
      </w:pPr>
      <w:r>
        <w:rPr>
          <w:rFonts w:ascii="Bookman Old Style" w:eastAsia="SimSun" w:hAnsi="Bookman Old Style"/>
          <w:b/>
          <w:caps/>
          <w:sz w:val="28"/>
          <w:szCs w:val="28"/>
          <w:lang w:val="fr-CA" w:eastAsia="en-US"/>
        </w:rPr>
        <w:t>– COMMUNE DE TCHATIBALI</w:t>
      </w:r>
    </w:p>
    <w:p w:rsidR="004D1723" w:rsidRDefault="004D1723" w:rsidP="00DD3E8E">
      <w:pPr>
        <w:tabs>
          <w:tab w:val="left" w:pos="720"/>
          <w:tab w:val="right" w:leader="dot" w:pos="8640"/>
        </w:tabs>
        <w:spacing w:before="240" w:after="240"/>
        <w:jc w:val="center"/>
        <w:rPr>
          <w:rFonts w:ascii="Bookman Old Style" w:hAnsi="Bookman Old Style" w:cs="Arial"/>
          <w:b/>
          <w:sz w:val="36"/>
          <w:szCs w:val="36"/>
        </w:rPr>
      </w:pPr>
      <w:r w:rsidRPr="00384853">
        <w:rPr>
          <w:rFonts w:ascii="Bookman Old Style" w:hAnsi="Bookman Old Style" w:cs="Arial"/>
          <w:b/>
          <w:sz w:val="36"/>
          <w:szCs w:val="36"/>
        </w:rPr>
        <w:t>EN PROCEDURE D’URGENCE</w:t>
      </w:r>
    </w:p>
    <w:p w:rsidR="00F469A8" w:rsidRDefault="00F469A8" w:rsidP="00DD3E8E">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Pays</w:t>
            </w:r>
          </w:p>
        </w:tc>
        <w:tc>
          <w:tcPr>
            <w:tcW w:w="7943" w:type="dxa"/>
          </w:tcPr>
          <w:p w:rsidR="00F469A8" w:rsidRPr="0035410B" w:rsidRDefault="00F469A8" w:rsidP="00C01741">
            <w:pPr>
              <w:pStyle w:val="BankNormal"/>
              <w:spacing w:after="0"/>
              <w:ind w:left="109" w:hanging="75"/>
              <w:jc w:val="both"/>
              <w:rPr>
                <w:rFonts w:ascii="Bookman Old Style" w:hAnsi="Bookman Old Style"/>
                <w:b/>
                <w:sz w:val="20"/>
                <w:lang w:val="fr-FR"/>
              </w:rPr>
            </w:pPr>
            <w:r w:rsidRPr="0035410B">
              <w:rPr>
                <w:rFonts w:ascii="Bookman Old Style" w:eastAsia="Calibri" w:hAnsi="Bookman Old Style"/>
                <w:b/>
                <w:sz w:val="20"/>
                <w:lang w:val="fr-FR"/>
              </w:rPr>
              <w:t>République du Cameroun</w:t>
            </w:r>
          </w:p>
        </w:tc>
      </w:tr>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Projet</w:t>
            </w:r>
          </w:p>
        </w:tc>
        <w:tc>
          <w:tcPr>
            <w:tcW w:w="7943" w:type="dxa"/>
          </w:tcPr>
          <w:p w:rsidR="00F469A8" w:rsidRPr="0035410B" w:rsidRDefault="00F469A8" w:rsidP="00C01741">
            <w:pPr>
              <w:pStyle w:val="BankNormal"/>
              <w:spacing w:after="0"/>
              <w:ind w:left="109" w:hanging="75"/>
              <w:jc w:val="both"/>
              <w:rPr>
                <w:rFonts w:ascii="Bookman Old Style" w:hAnsi="Bookman Old Style"/>
                <w:b/>
                <w:sz w:val="20"/>
                <w:lang w:val="fr-FR"/>
              </w:rPr>
            </w:pPr>
            <w:r w:rsidRPr="0035410B">
              <w:rPr>
                <w:rFonts w:ascii="Bookman Old Style" w:hAnsi="Bookman Old Style"/>
                <w:b/>
                <w:sz w:val="20"/>
                <w:lang w:val="fr-FR"/>
              </w:rPr>
              <w:t>Projet Gouvernance Locale et Communautés Résilientes (PROLOG)</w:t>
            </w:r>
          </w:p>
          <w:p w:rsidR="00F469A8" w:rsidRPr="0035410B" w:rsidRDefault="00F469A8" w:rsidP="00C01741">
            <w:pPr>
              <w:pStyle w:val="BankNormal"/>
              <w:spacing w:after="0"/>
              <w:ind w:left="109" w:hanging="75"/>
              <w:jc w:val="both"/>
              <w:rPr>
                <w:rFonts w:ascii="Bookman Old Style" w:hAnsi="Bookman Old Style"/>
                <w:b/>
                <w:sz w:val="20"/>
                <w:lang w:val="fr-FR"/>
              </w:rPr>
            </w:pPr>
          </w:p>
        </w:tc>
      </w:tr>
      <w:tr w:rsidR="00F469A8" w:rsidRPr="0035410B" w:rsidTr="00C01741">
        <w:tc>
          <w:tcPr>
            <w:tcW w:w="2268" w:type="dxa"/>
          </w:tcPr>
          <w:p w:rsidR="00F469A8" w:rsidRPr="0035410B" w:rsidRDefault="00A32160" w:rsidP="00C01741">
            <w:pPr>
              <w:tabs>
                <w:tab w:val="left" w:pos="720"/>
                <w:tab w:val="right" w:leader="dot" w:pos="8640"/>
              </w:tabs>
              <w:spacing w:line="360" w:lineRule="auto"/>
              <w:rPr>
                <w:rFonts w:ascii="Bookman Old Style" w:hAnsi="Bookman Old Style"/>
                <w:b/>
                <w:sz w:val="20"/>
              </w:rPr>
            </w:pPr>
            <w:r w:rsidRPr="00A32160">
              <w:rPr>
                <w:rFonts w:ascii="Bookman Old Style" w:hAnsi="Bookman Old Style"/>
                <w:b/>
                <w:color w:val="FF0000"/>
                <w:sz w:val="20"/>
              </w:rPr>
              <w:t>Maître</w:t>
            </w:r>
            <w:r w:rsidR="00F469A8" w:rsidRPr="0035410B">
              <w:rPr>
                <w:rFonts w:ascii="Bookman Old Style" w:hAnsi="Bookman Old Style"/>
                <w:b/>
                <w:sz w:val="20"/>
              </w:rPr>
              <w:t xml:space="preserve"> d’Ouvrage</w:t>
            </w:r>
          </w:p>
        </w:tc>
        <w:tc>
          <w:tcPr>
            <w:tcW w:w="7943" w:type="dxa"/>
          </w:tcPr>
          <w:p w:rsidR="00F469A8" w:rsidRPr="0035410B" w:rsidRDefault="00A32160" w:rsidP="00C01741">
            <w:pPr>
              <w:pStyle w:val="BankNormal"/>
              <w:spacing w:after="0" w:line="360" w:lineRule="auto"/>
              <w:jc w:val="both"/>
              <w:rPr>
                <w:rFonts w:ascii="Bookman Old Style" w:hAnsi="Bookman Old Style"/>
                <w:b/>
                <w:sz w:val="20"/>
              </w:rPr>
            </w:pPr>
            <w:r w:rsidRPr="00A32160">
              <w:rPr>
                <w:rFonts w:ascii="Bookman Old Style" w:hAnsi="Bookman Old Style"/>
                <w:b/>
                <w:color w:val="FF0000"/>
                <w:sz w:val="20"/>
                <w:lang w:val="fr-FR"/>
              </w:rPr>
              <w:t xml:space="preserve">Maire de la </w:t>
            </w:r>
            <w:r w:rsidR="00F469A8" w:rsidRPr="0035410B">
              <w:rPr>
                <w:rFonts w:ascii="Bookman Old Style" w:hAnsi="Bookman Old Style"/>
                <w:b/>
                <w:sz w:val="20"/>
                <w:lang w:val="fr-FR"/>
              </w:rPr>
              <w:t xml:space="preserve">Commune de </w:t>
            </w:r>
            <w:r w:rsidR="00C01741">
              <w:rPr>
                <w:rFonts w:ascii="Bookman Old Style" w:hAnsi="Bookman Old Style"/>
                <w:b/>
                <w:sz w:val="20"/>
                <w:lang w:val="fr-FR"/>
              </w:rPr>
              <w:t>TCHATIBALI</w:t>
            </w:r>
          </w:p>
        </w:tc>
      </w:tr>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Financement</w:t>
            </w:r>
          </w:p>
        </w:tc>
        <w:tc>
          <w:tcPr>
            <w:tcW w:w="7943" w:type="dxa"/>
          </w:tcPr>
          <w:p w:rsidR="00F469A8" w:rsidRPr="0035410B" w:rsidRDefault="00F469A8" w:rsidP="00C01741">
            <w:pPr>
              <w:pStyle w:val="BankNormal"/>
              <w:spacing w:after="0" w:line="360" w:lineRule="auto"/>
              <w:jc w:val="both"/>
              <w:rPr>
                <w:rFonts w:ascii="Bookman Old Style" w:hAnsi="Bookman Old Style"/>
                <w:b/>
                <w:sz w:val="20"/>
                <w:lang w:val="fr-FR"/>
              </w:rPr>
            </w:pPr>
            <w:r w:rsidRPr="0035410B">
              <w:rPr>
                <w:rFonts w:ascii="Bookman Old Style" w:hAnsi="Bookman Old Style"/>
                <w:b/>
                <w:sz w:val="20"/>
              </w:rPr>
              <w:t xml:space="preserve">Crédit </w:t>
            </w:r>
            <w:r w:rsidRPr="0035410B">
              <w:rPr>
                <w:rFonts w:ascii="Bookman Old Style" w:hAnsi="Bookman Old Style"/>
                <w:b/>
                <w:sz w:val="20"/>
                <w:lang w:val="fr-FR"/>
              </w:rPr>
              <w:t xml:space="preserve">IDA 72130-CM </w:t>
            </w:r>
          </w:p>
        </w:tc>
      </w:tr>
      <w:tr w:rsidR="00F469A8" w:rsidRPr="0035410B" w:rsidTr="00C01741">
        <w:tc>
          <w:tcPr>
            <w:tcW w:w="2268" w:type="dxa"/>
          </w:tcPr>
          <w:p w:rsidR="00F469A8" w:rsidRPr="0035410B" w:rsidRDefault="00F469A8" w:rsidP="00C01741">
            <w:pPr>
              <w:tabs>
                <w:tab w:val="left" w:pos="720"/>
                <w:tab w:val="right" w:leader="dot" w:pos="8640"/>
              </w:tabs>
              <w:rPr>
                <w:rFonts w:ascii="Bookman Old Style" w:hAnsi="Bookman Old Style"/>
                <w:b/>
                <w:sz w:val="20"/>
              </w:rPr>
            </w:pPr>
            <w:r w:rsidRPr="0035410B">
              <w:rPr>
                <w:rFonts w:ascii="Bookman Old Style" w:hAnsi="Bookman Old Style"/>
                <w:b/>
                <w:sz w:val="20"/>
              </w:rPr>
              <w:t>Référence Convention</w:t>
            </w:r>
          </w:p>
        </w:tc>
        <w:tc>
          <w:tcPr>
            <w:tcW w:w="7943" w:type="dxa"/>
          </w:tcPr>
          <w:p w:rsidR="00F469A8" w:rsidRPr="0035410B" w:rsidRDefault="00F469A8" w:rsidP="00C01741">
            <w:pPr>
              <w:pStyle w:val="BankNormal"/>
              <w:spacing w:after="0"/>
              <w:ind w:left="108" w:hanging="74"/>
              <w:jc w:val="both"/>
              <w:rPr>
                <w:rFonts w:ascii="Bookman Old Style" w:hAnsi="Bookman Old Style"/>
                <w:b/>
                <w:sz w:val="20"/>
                <w:lang w:val="da-DK"/>
              </w:rPr>
            </w:pPr>
            <w:r>
              <w:rPr>
                <w:rFonts w:ascii="Bookman Old Style" w:hAnsi="Bookman Old Style"/>
                <w:b/>
                <w:sz w:val="20"/>
                <w:lang w:val="fr-FR"/>
              </w:rPr>
              <w:t>N°</w:t>
            </w:r>
            <w:r w:rsidR="002E1679">
              <w:rPr>
                <w:rFonts w:ascii="Bookman Old Style" w:hAnsi="Bookman Old Style"/>
                <w:b/>
                <w:sz w:val="20"/>
                <w:lang w:val="fr-FR"/>
              </w:rPr>
              <w:t>……….</w:t>
            </w:r>
            <w:r w:rsidRPr="00833507">
              <w:rPr>
                <w:rFonts w:ascii="Bookman Old Style" w:hAnsi="Bookman Old Style"/>
                <w:b/>
                <w:sz w:val="20"/>
                <w:lang w:val="fr-FR"/>
              </w:rPr>
              <w:t xml:space="preserve">/C/AVRIL/2026/MINDDEVEL/SG/PROLOG - COMMUNE DE </w:t>
            </w:r>
            <w:r w:rsidR="00C01741">
              <w:rPr>
                <w:rFonts w:ascii="Bookman Old Style" w:hAnsi="Bookman Old Style"/>
                <w:b/>
                <w:sz w:val="20"/>
                <w:lang w:val="fr-FR"/>
              </w:rPr>
              <w:t>TCHATIBALI</w:t>
            </w:r>
          </w:p>
        </w:tc>
      </w:tr>
      <w:tr w:rsidR="00F469A8" w:rsidRPr="0035410B" w:rsidTr="00C01741">
        <w:tc>
          <w:tcPr>
            <w:tcW w:w="2268" w:type="dxa"/>
          </w:tcPr>
          <w:p w:rsidR="00F469A8" w:rsidRPr="00F469A8" w:rsidRDefault="00F469A8" w:rsidP="00C01741">
            <w:pPr>
              <w:tabs>
                <w:tab w:val="left" w:pos="720"/>
                <w:tab w:val="right" w:leader="dot" w:pos="8640"/>
              </w:tabs>
              <w:rPr>
                <w:rFonts w:ascii="Bookman Old Style" w:hAnsi="Bookman Old Style"/>
                <w:b/>
                <w:sz w:val="20"/>
                <w:lang w:val="fr-FR"/>
              </w:rPr>
            </w:pPr>
            <w:r w:rsidRPr="00F469A8">
              <w:rPr>
                <w:rFonts w:ascii="Bookman Old Style" w:hAnsi="Bookman Old Style"/>
                <w:b/>
                <w:sz w:val="20"/>
                <w:lang w:val="fr-FR"/>
              </w:rPr>
              <w:t>Référence Avis de Consultation ouverte</w:t>
            </w:r>
          </w:p>
        </w:tc>
        <w:tc>
          <w:tcPr>
            <w:tcW w:w="7943" w:type="dxa"/>
            <w:vAlign w:val="center"/>
          </w:tcPr>
          <w:p w:rsidR="00F469A8" w:rsidRPr="0035410B" w:rsidRDefault="00A32160" w:rsidP="00C01741">
            <w:pPr>
              <w:rPr>
                <w:rFonts w:ascii="Bookman Old Style" w:eastAsia="SimSun" w:hAnsi="Bookman Old Style"/>
                <w:b/>
                <w:caps/>
                <w:sz w:val="20"/>
                <w:lang w:val="fr-CA"/>
              </w:rPr>
            </w:pPr>
            <w:r>
              <w:rPr>
                <w:rFonts w:ascii="Bookman Old Style" w:eastAsia="SimSun" w:hAnsi="Bookman Old Style"/>
                <w:b/>
                <w:caps/>
                <w:sz w:val="20"/>
                <w:lang w:val="fr-CA"/>
              </w:rPr>
              <w:t>N°</w:t>
            </w:r>
            <w:r w:rsidRPr="00A32160">
              <w:rPr>
                <w:rFonts w:ascii="Bookman Old Style" w:eastAsia="SimSun" w:hAnsi="Bookman Old Style"/>
                <w:b/>
                <w:caps/>
                <w:color w:val="FF0000"/>
                <w:sz w:val="20"/>
                <w:lang w:val="fr-CA"/>
              </w:rPr>
              <w:t>12</w:t>
            </w:r>
            <w:r w:rsidR="00F469A8" w:rsidRPr="0035410B">
              <w:rPr>
                <w:rFonts w:ascii="Bookman Old Style" w:eastAsia="SimSun" w:hAnsi="Bookman Old Style"/>
                <w:b/>
                <w:caps/>
                <w:sz w:val="20"/>
                <w:lang w:val="fr-CA"/>
              </w:rPr>
              <w:t xml:space="preserve">/DCO/PROLOG/COMMUNE DE </w:t>
            </w:r>
            <w:r w:rsidR="00C01741">
              <w:rPr>
                <w:rFonts w:ascii="Bookman Old Style" w:hAnsi="Bookman Old Style"/>
                <w:b/>
                <w:sz w:val="20"/>
                <w:lang w:val="fr-FR"/>
              </w:rPr>
              <w:t>TCHATIBALI</w:t>
            </w:r>
            <w:r w:rsidR="00F469A8" w:rsidRPr="00AA0B6E">
              <w:rPr>
                <w:rFonts w:ascii="Bookman Old Style" w:hAnsi="Bookman Old Style"/>
                <w:b/>
                <w:sz w:val="20"/>
                <w:lang w:val="fr-FR"/>
              </w:rPr>
              <w:t>CIPM</w:t>
            </w:r>
            <w:r w:rsidR="00F469A8" w:rsidRPr="0035410B">
              <w:rPr>
                <w:rFonts w:ascii="Bookman Old Style" w:eastAsia="SimSun" w:hAnsi="Bookman Old Style"/>
                <w:b/>
                <w:caps/>
                <w:sz w:val="20"/>
                <w:lang w:val="fr-CA"/>
              </w:rPr>
              <w:t>/SIGAMP/2026</w:t>
            </w:r>
          </w:p>
          <w:p w:rsidR="00F469A8" w:rsidRPr="0035410B" w:rsidRDefault="00F469A8" w:rsidP="00C01741">
            <w:pPr>
              <w:pStyle w:val="BankNormal"/>
              <w:spacing w:after="0" w:line="360" w:lineRule="auto"/>
              <w:rPr>
                <w:rFonts w:ascii="Bookman Old Style" w:hAnsi="Bookman Old Style"/>
                <w:b/>
                <w:sz w:val="20"/>
                <w:lang w:val="fr-FR"/>
              </w:rPr>
            </w:pPr>
          </w:p>
        </w:tc>
      </w:tr>
      <w:tr w:rsidR="00F469A8" w:rsidRPr="0035410B" w:rsidTr="00C01741">
        <w:trPr>
          <w:trHeight w:val="105"/>
        </w:trPr>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Référence STEP</w:t>
            </w:r>
          </w:p>
        </w:tc>
        <w:tc>
          <w:tcPr>
            <w:tcW w:w="7943" w:type="dxa"/>
          </w:tcPr>
          <w:p w:rsidR="00F469A8" w:rsidRPr="0035410B" w:rsidRDefault="00F469A8" w:rsidP="00C01741">
            <w:pPr>
              <w:pStyle w:val="BankNormal"/>
              <w:spacing w:after="0"/>
              <w:ind w:left="108" w:hanging="74"/>
              <w:jc w:val="both"/>
              <w:rPr>
                <w:rFonts w:ascii="Bookman Old Style" w:hAnsi="Bookman Old Style"/>
                <w:b/>
                <w:sz w:val="20"/>
                <w:lang w:val="fr-FR"/>
              </w:rPr>
            </w:pPr>
            <w:r w:rsidRPr="00833507">
              <w:rPr>
                <w:rFonts w:ascii="Bookman Old Style" w:hAnsi="Bookman Old Style" w:cs="Arial"/>
                <w:b/>
                <w:bCs/>
                <w:sz w:val="20"/>
                <w:lang w:val="fr-FR"/>
              </w:rPr>
              <w:t>EN-MK-</w:t>
            </w:r>
            <w:r w:rsidR="00C01741">
              <w:rPr>
                <w:rFonts w:ascii="Bookman Old Style" w:hAnsi="Bookman Old Style"/>
                <w:b/>
                <w:sz w:val="20"/>
                <w:lang w:val="fr-FR"/>
              </w:rPr>
              <w:t xml:space="preserve"> TCHATIBALI</w:t>
            </w:r>
            <w:r w:rsidRPr="00833507">
              <w:rPr>
                <w:rFonts w:ascii="Bookman Old Style" w:hAnsi="Bookman Old Style" w:cs="Arial"/>
                <w:b/>
                <w:bCs/>
                <w:sz w:val="20"/>
                <w:lang w:val="fr-FR"/>
              </w:rPr>
              <w:t>-C2-SBP CYCLE 2-CONST 4</w:t>
            </w:r>
          </w:p>
        </w:tc>
      </w:tr>
      <w:tr w:rsidR="00F469A8" w:rsidRPr="00686A58" w:rsidTr="00C01741">
        <w:trPr>
          <w:trHeight w:val="105"/>
        </w:trPr>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 xml:space="preserve">Date </w:t>
            </w:r>
          </w:p>
        </w:tc>
        <w:tc>
          <w:tcPr>
            <w:tcW w:w="7943" w:type="dxa"/>
          </w:tcPr>
          <w:p w:rsidR="00F469A8" w:rsidRPr="00686A58" w:rsidRDefault="00A32160" w:rsidP="00C01741">
            <w:pPr>
              <w:pStyle w:val="Titre"/>
              <w:spacing w:line="360" w:lineRule="auto"/>
              <w:jc w:val="both"/>
              <w:rPr>
                <w:rFonts w:ascii="Bookman Old Style" w:hAnsi="Bookman Old Style"/>
                <w:sz w:val="20"/>
                <w:lang w:val="fr-FR"/>
              </w:rPr>
            </w:pPr>
            <w:r w:rsidRPr="00A32160">
              <w:rPr>
                <w:rFonts w:ascii="Bookman Old Style" w:hAnsi="Bookman Old Style"/>
                <w:color w:val="FF0000"/>
                <w:sz w:val="20"/>
                <w:lang w:val="fr-FR"/>
              </w:rPr>
              <w:t>Octobre</w:t>
            </w:r>
            <w:r w:rsidR="009C1101">
              <w:rPr>
                <w:rFonts w:ascii="Bookman Old Style" w:hAnsi="Bookman Old Style"/>
                <w:color w:val="FF0000"/>
                <w:sz w:val="20"/>
                <w:lang w:val="fr-FR"/>
              </w:rPr>
              <w:t xml:space="preserve"> </w:t>
            </w:r>
            <w:r w:rsidR="00F469A8" w:rsidRPr="0035410B">
              <w:rPr>
                <w:rFonts w:ascii="Bookman Old Style" w:hAnsi="Bookman Old Style"/>
                <w:sz w:val="20"/>
                <w:lang w:val="fr-FR"/>
              </w:rPr>
              <w:t>2026</w:t>
            </w:r>
          </w:p>
        </w:tc>
      </w:tr>
    </w:tbl>
    <w:p w:rsidR="00F469A8" w:rsidRPr="00384853" w:rsidRDefault="00F469A8" w:rsidP="00DD3E8E">
      <w:pPr>
        <w:tabs>
          <w:tab w:val="left" w:pos="720"/>
          <w:tab w:val="right" w:leader="dot" w:pos="8640"/>
        </w:tabs>
        <w:spacing w:before="240" w:after="240"/>
        <w:jc w:val="center"/>
        <w:rPr>
          <w:rFonts w:ascii="Bookman Old Style" w:hAnsi="Bookman Old Style" w:cs="Arial"/>
          <w:b/>
          <w:sz w:val="36"/>
          <w:szCs w:val="36"/>
        </w:rPr>
      </w:pPr>
    </w:p>
    <w:p w:rsidR="00C946B8" w:rsidRPr="00384853"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C946B8" w:rsidRPr="00384853"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384853" w:rsidSect="00A84AB6">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384853"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384853">
        <w:rPr>
          <w:rFonts w:ascii="Bookman Old Style" w:hAnsi="Bookman Old Style" w:cs="Arial"/>
          <w:b/>
          <w:bCs/>
          <w:sz w:val="40"/>
          <w:szCs w:val="40"/>
          <w:lang w:eastAsia="en-US"/>
        </w:rPr>
        <w:lastRenderedPageBreak/>
        <w:t>Sommaire</w:t>
      </w:r>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r w:rsidRPr="00C3394F">
        <w:rPr>
          <w:rFonts w:ascii="Bookman Old Style" w:hAnsi="Bookman Old Style" w:cs="Arial"/>
          <w:b w:val="0"/>
          <w:bCs w:val="0"/>
          <w:caps w:val="0"/>
          <w:noProof/>
          <w:sz w:val="16"/>
          <w:szCs w:val="16"/>
          <w:lang w:eastAsia="en-US"/>
        </w:rPr>
        <w:fldChar w:fldCharType="begin"/>
      </w:r>
      <w:r w:rsidR="007952B7" w:rsidRPr="00C17ED4">
        <w:rPr>
          <w:rFonts w:ascii="Bookman Old Style" w:hAnsi="Bookman Old Style" w:cs="Arial"/>
          <w:b w:val="0"/>
          <w:bCs w:val="0"/>
          <w:caps w:val="0"/>
          <w:noProof/>
          <w:sz w:val="16"/>
          <w:szCs w:val="16"/>
          <w:lang w:eastAsia="en-US"/>
        </w:rPr>
        <w:instrText xml:space="preserve"> TOC \o "1-3" \h \z \u </w:instrText>
      </w:r>
      <w:r w:rsidRPr="00C3394F">
        <w:rPr>
          <w:rFonts w:ascii="Bookman Old Style" w:hAnsi="Bookman Old Style" w:cs="Arial"/>
          <w:b w:val="0"/>
          <w:bCs w:val="0"/>
          <w:caps w:val="0"/>
          <w:noProof/>
          <w:sz w:val="16"/>
          <w:szCs w:val="16"/>
          <w:lang w:eastAsia="en-US"/>
        </w:rPr>
        <w:fldChar w:fldCharType="separate"/>
      </w:r>
      <w:hyperlink w:anchor="_Toc236400272" w:history="1">
        <w:r w:rsidR="00C17ED4" w:rsidRPr="00C17ED4">
          <w:rPr>
            <w:rStyle w:val="Lienhypertexte"/>
            <w:rFonts w:ascii="Bookman Old Style" w:hAnsi="Bookman Old Style" w:cs="Arial"/>
            <w:noProof/>
            <w:sz w:val="16"/>
            <w:szCs w:val="16"/>
          </w:rPr>
          <w:t>ANNEXE 1</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SPECIFICATIONS (EXIGENCES DU MAITRE D’OUVRAGE)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_Toc236400272 \h </w:instrText>
        </w:r>
        <w:r w:rsidRPr="00C17ED4">
          <w:rPr>
            <w:noProof/>
            <w:webHidden/>
            <w:sz w:val="16"/>
            <w:szCs w:val="16"/>
          </w:rPr>
        </w:r>
        <w:r w:rsidRPr="00C17ED4">
          <w:rPr>
            <w:noProof/>
            <w:webHidden/>
            <w:sz w:val="16"/>
            <w:szCs w:val="16"/>
          </w:rPr>
          <w:fldChar w:fldCharType="separate"/>
        </w:r>
        <w:r w:rsidR="00434218">
          <w:rPr>
            <w:noProof/>
            <w:webHidden/>
            <w:sz w:val="16"/>
            <w:szCs w:val="16"/>
          </w:rPr>
          <w:t>10</w:t>
        </w:r>
        <w:r w:rsidRPr="00C17ED4">
          <w:rPr>
            <w:noProof/>
            <w:webHidden/>
            <w:sz w:val="16"/>
            <w:szCs w:val="16"/>
          </w:rPr>
          <w:fldChar w:fldCharType="end"/>
        </w:r>
      </w:hyperlink>
    </w:p>
    <w:p w:rsidR="00C17ED4" w:rsidRPr="00C17ED4" w:rsidRDefault="00C3394F">
      <w:pPr>
        <w:pStyle w:val="TM1"/>
        <w:tabs>
          <w:tab w:val="left" w:pos="960"/>
          <w:tab w:val="right" w:leader="dot" w:pos="10054"/>
        </w:tabs>
        <w:rPr>
          <w:rFonts w:eastAsiaTheme="minorEastAsia" w:cstheme="minorBidi"/>
          <w:b w:val="0"/>
          <w:bCs w:val="0"/>
          <w:caps w:val="0"/>
          <w:noProof/>
          <w:sz w:val="16"/>
          <w:szCs w:val="16"/>
        </w:rPr>
      </w:pPr>
      <w:hyperlink w:anchor="_Toc236400273" w:history="1">
        <w:r w:rsidR="00C17ED4" w:rsidRPr="00C17ED4">
          <w:rPr>
            <w:rStyle w:val="Lienhypertexte"/>
            <w:noProof/>
            <w:sz w:val="16"/>
            <w:szCs w:val="16"/>
          </w:rPr>
          <w:t>PIECE 01</w:t>
        </w:r>
        <w:r w:rsidR="00C17ED4" w:rsidRPr="00C17ED4">
          <w:rPr>
            <w:rFonts w:eastAsiaTheme="minorEastAsia" w:cstheme="minorBidi"/>
            <w:b w:val="0"/>
            <w:bCs w:val="0"/>
            <w:caps w:val="0"/>
            <w:noProof/>
            <w:sz w:val="16"/>
            <w:szCs w:val="16"/>
          </w:rPr>
          <w:tab/>
        </w:r>
        <w:r w:rsidR="00C17ED4" w:rsidRPr="00C17ED4">
          <w:rPr>
            <w:rStyle w:val="Lienhypertexte"/>
            <w:noProof/>
            <w:sz w:val="16"/>
            <w:szCs w:val="16"/>
          </w:rPr>
          <w:t>Cahier des Clauses Techniques Particulières (CCTP)</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_Toc236400273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C3394F">
      <w:pPr>
        <w:pStyle w:val="TM1"/>
        <w:tabs>
          <w:tab w:val="right" w:leader="dot" w:pos="10054"/>
        </w:tabs>
        <w:rPr>
          <w:rFonts w:eastAsiaTheme="minorEastAsia" w:cstheme="minorBidi"/>
          <w:b w:val="0"/>
          <w:bCs w:val="0"/>
          <w:caps w:val="0"/>
          <w:noProof/>
          <w:sz w:val="16"/>
          <w:szCs w:val="16"/>
        </w:rPr>
      </w:pPr>
      <w:hyperlink w:anchor="_Toc236400274" w:history="1">
        <w:r w:rsidR="00C17ED4" w:rsidRPr="00C17ED4">
          <w:rPr>
            <w:rStyle w:val="Lienhypertexte"/>
            <w:rFonts w:ascii="Bookman Old Style" w:eastAsia="Calibri" w:hAnsi="Bookman Old Style"/>
            <w:noProof/>
            <w:sz w:val="16"/>
            <w:szCs w:val="16"/>
            <w:lang w:val="fr-CM"/>
          </w:rPr>
          <w:t>CHAPITRE I : GENERALITES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_Toc236400274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75" w:history="1">
        <w:r w:rsidR="00C17ED4" w:rsidRPr="00C17ED4">
          <w:rPr>
            <w:rStyle w:val="Lienhypertexte"/>
            <w:rFonts w:ascii="Bookman Old Style" w:eastAsia="Calibri" w:hAnsi="Bookman Old Style"/>
            <w:noProof/>
            <w:sz w:val="16"/>
            <w:szCs w:val="16"/>
          </w:rPr>
          <w:t>I.1 - OBJET</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_Toc236400275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76" w:history="1">
        <w:r w:rsidR="00C17ED4" w:rsidRPr="00C17ED4">
          <w:rPr>
            <w:rStyle w:val="Lienhypertexte"/>
            <w:rFonts w:ascii="Bookman Old Style" w:eastAsia="Calibri" w:hAnsi="Bookman Old Style"/>
            <w:noProof/>
            <w:sz w:val="16"/>
            <w:szCs w:val="16"/>
          </w:rPr>
          <w:t>I.2 - ETENDU DES PRESTATIONS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_Toc236400276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77" w:history="1">
        <w:r w:rsidR="00C17ED4" w:rsidRPr="00C17ED4">
          <w:rPr>
            <w:rStyle w:val="Lienhypertexte"/>
            <w:rFonts w:ascii="Bookman Old Style" w:eastAsia="Calibri" w:hAnsi="Bookman Old Style"/>
            <w:noProof/>
            <w:sz w:val="16"/>
            <w:szCs w:val="16"/>
          </w:rPr>
          <w:t>I.3- DESCRIPTION DES OUVRAGES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_Toc236400277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C3394F">
      <w:pPr>
        <w:pStyle w:val="TM1"/>
        <w:tabs>
          <w:tab w:val="right" w:leader="dot" w:pos="10054"/>
        </w:tabs>
        <w:rPr>
          <w:rFonts w:eastAsiaTheme="minorEastAsia" w:cstheme="minorBidi"/>
          <w:b w:val="0"/>
          <w:bCs w:val="0"/>
          <w:caps w:val="0"/>
          <w:noProof/>
          <w:sz w:val="16"/>
          <w:szCs w:val="16"/>
        </w:rPr>
      </w:pPr>
      <w:hyperlink w:anchor="_Toc236400278" w:history="1">
        <w:r w:rsidR="00C17ED4" w:rsidRPr="00C17ED4">
          <w:rPr>
            <w:rStyle w:val="Lienhypertexte"/>
            <w:rFonts w:ascii="Bookman Old Style" w:hAnsi="Bookman Old Style"/>
            <w:noProof/>
            <w:sz w:val="16"/>
            <w:szCs w:val="16"/>
          </w:rPr>
          <w:t>CHAPITRE II - SPECIFICATIONS TECHNIQUES PARTICULIERES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_Toc236400278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79" w:history="1">
        <w:r w:rsidR="00C17ED4" w:rsidRPr="00C17ED4">
          <w:rPr>
            <w:rStyle w:val="Lienhypertexte"/>
            <w:rFonts w:ascii="Bookman Old Style" w:hAnsi="Bookman Old Style"/>
            <w:noProof/>
            <w:sz w:val="16"/>
            <w:szCs w:val="16"/>
          </w:rPr>
          <w:t>II.1 - CONFORMITE AUX NORMES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_Toc236400279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0" w:history="1">
        <w:r w:rsidR="00C17ED4" w:rsidRPr="00C17ED4">
          <w:rPr>
            <w:rStyle w:val="Lienhypertexte"/>
            <w:rFonts w:ascii="Bookman Old Style" w:hAnsi="Bookman Old Style"/>
            <w:noProof/>
            <w:sz w:val="16"/>
            <w:szCs w:val="16"/>
          </w:rPr>
          <w:t>II.2 - CARACTERISTIQUES DES MATERIAUX</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_Toc236400280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1" w:history="1">
        <w:r w:rsidR="00C17ED4" w:rsidRPr="00C17ED4">
          <w:rPr>
            <w:rStyle w:val="Lienhypertexte"/>
            <w:rFonts w:ascii="Bookman Old Style" w:hAnsi="Bookman Old Style"/>
            <w:noProof/>
            <w:sz w:val="16"/>
            <w:szCs w:val="16"/>
          </w:rPr>
          <w:t>II.3 - DOSAGE DE BETON ET DE MORTIER</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_Toc236400281 \h </w:instrText>
        </w:r>
        <w:r w:rsidRPr="00C17ED4">
          <w:rPr>
            <w:noProof/>
            <w:webHidden/>
            <w:sz w:val="16"/>
            <w:szCs w:val="16"/>
          </w:rPr>
        </w:r>
        <w:r w:rsidRPr="00C17ED4">
          <w:rPr>
            <w:noProof/>
            <w:webHidden/>
            <w:sz w:val="16"/>
            <w:szCs w:val="16"/>
          </w:rPr>
          <w:fldChar w:fldCharType="separate"/>
        </w:r>
        <w:r w:rsidR="00434218">
          <w:rPr>
            <w:noProof/>
            <w:webHidden/>
            <w:sz w:val="16"/>
            <w:szCs w:val="16"/>
          </w:rPr>
          <w:t>13</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2" w:history="1">
        <w:r w:rsidR="00C17ED4" w:rsidRPr="00C17ED4">
          <w:rPr>
            <w:rStyle w:val="Lienhypertexte"/>
            <w:rFonts w:ascii="Bookman Old Style" w:hAnsi="Bookman Old Style"/>
            <w:noProof/>
            <w:sz w:val="16"/>
            <w:szCs w:val="16"/>
          </w:rPr>
          <w:t>II.4 - FABRICATION DU ‘’LAITIER’’ DE CIMENT</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_Toc236400282 \h </w:instrText>
        </w:r>
        <w:r w:rsidRPr="00C17ED4">
          <w:rPr>
            <w:noProof/>
            <w:webHidden/>
            <w:sz w:val="16"/>
            <w:szCs w:val="16"/>
          </w:rPr>
        </w:r>
        <w:r w:rsidRPr="00C17ED4">
          <w:rPr>
            <w:noProof/>
            <w:webHidden/>
            <w:sz w:val="16"/>
            <w:szCs w:val="16"/>
          </w:rPr>
          <w:fldChar w:fldCharType="separate"/>
        </w:r>
        <w:r w:rsidR="00434218">
          <w:rPr>
            <w:noProof/>
            <w:webHidden/>
            <w:sz w:val="16"/>
            <w:szCs w:val="16"/>
          </w:rPr>
          <w:t>16</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3" w:history="1">
        <w:r w:rsidR="00C17ED4" w:rsidRPr="00C17ED4">
          <w:rPr>
            <w:rStyle w:val="Lienhypertexte"/>
            <w:rFonts w:ascii="Bookman Old Style" w:hAnsi="Bookman Old Style"/>
            <w:noProof/>
            <w:sz w:val="16"/>
            <w:szCs w:val="16"/>
          </w:rPr>
          <w:t>II.5 - FOURNITURE DE LA POMPE IMMERGEE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_Toc236400283 \h </w:instrText>
        </w:r>
        <w:r w:rsidRPr="00C17ED4">
          <w:rPr>
            <w:noProof/>
            <w:webHidden/>
            <w:sz w:val="16"/>
            <w:szCs w:val="16"/>
          </w:rPr>
        </w:r>
        <w:r w:rsidRPr="00C17ED4">
          <w:rPr>
            <w:noProof/>
            <w:webHidden/>
            <w:sz w:val="16"/>
            <w:szCs w:val="16"/>
          </w:rPr>
          <w:fldChar w:fldCharType="separate"/>
        </w:r>
        <w:r w:rsidR="00434218">
          <w:rPr>
            <w:noProof/>
            <w:webHidden/>
            <w:sz w:val="16"/>
            <w:szCs w:val="16"/>
          </w:rPr>
          <w:t>16</w:t>
        </w:r>
        <w:r w:rsidRPr="00C17ED4">
          <w:rPr>
            <w:noProof/>
            <w:webHidden/>
            <w:sz w:val="16"/>
            <w:szCs w:val="16"/>
          </w:rPr>
          <w:fldChar w:fldCharType="end"/>
        </w:r>
      </w:hyperlink>
    </w:p>
    <w:p w:rsidR="00C17ED4" w:rsidRPr="00C17ED4" w:rsidRDefault="00C3394F">
      <w:pPr>
        <w:pStyle w:val="TM1"/>
        <w:tabs>
          <w:tab w:val="right" w:leader="dot" w:pos="10054"/>
        </w:tabs>
        <w:rPr>
          <w:rFonts w:eastAsiaTheme="minorEastAsia" w:cstheme="minorBidi"/>
          <w:b w:val="0"/>
          <w:bCs w:val="0"/>
          <w:caps w:val="0"/>
          <w:noProof/>
          <w:sz w:val="16"/>
          <w:szCs w:val="16"/>
        </w:rPr>
      </w:pPr>
      <w:hyperlink w:anchor="_Toc236400284" w:history="1">
        <w:r w:rsidR="00C17ED4" w:rsidRPr="00C17ED4">
          <w:rPr>
            <w:rStyle w:val="Lienhypertexte"/>
            <w:rFonts w:ascii="Bookman Old Style" w:hAnsi="Bookman Old Style"/>
            <w:noProof/>
            <w:sz w:val="16"/>
            <w:szCs w:val="16"/>
          </w:rPr>
          <w:t>CHAPITRE III - DESCRIPTION DES PRESTATIONS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_Toc236400284 \h </w:instrText>
        </w:r>
        <w:r w:rsidRPr="00C17ED4">
          <w:rPr>
            <w:noProof/>
            <w:webHidden/>
            <w:sz w:val="16"/>
            <w:szCs w:val="16"/>
          </w:rPr>
        </w:r>
        <w:r w:rsidRPr="00C17ED4">
          <w:rPr>
            <w:noProof/>
            <w:webHidden/>
            <w:sz w:val="16"/>
            <w:szCs w:val="16"/>
          </w:rPr>
          <w:fldChar w:fldCharType="separate"/>
        </w:r>
        <w:r w:rsidR="00434218">
          <w:rPr>
            <w:noProof/>
            <w:webHidden/>
            <w:sz w:val="16"/>
            <w:szCs w:val="16"/>
          </w:rPr>
          <w:t>22</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5" w:history="1">
        <w:r w:rsidR="00C17ED4" w:rsidRPr="00C17ED4">
          <w:rPr>
            <w:rStyle w:val="Lienhypertexte"/>
            <w:rFonts w:ascii="Bookman Old Style" w:hAnsi="Bookman Old Style"/>
            <w:noProof/>
            <w:sz w:val="16"/>
            <w:szCs w:val="16"/>
          </w:rPr>
          <w:t>III.1 - ETUDES GEOPHYSIQUES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_Toc236400285 \h </w:instrText>
        </w:r>
        <w:r w:rsidRPr="00C17ED4">
          <w:rPr>
            <w:noProof/>
            <w:webHidden/>
            <w:sz w:val="16"/>
            <w:szCs w:val="16"/>
          </w:rPr>
        </w:r>
        <w:r w:rsidRPr="00C17ED4">
          <w:rPr>
            <w:noProof/>
            <w:webHidden/>
            <w:sz w:val="16"/>
            <w:szCs w:val="16"/>
          </w:rPr>
          <w:fldChar w:fldCharType="separate"/>
        </w:r>
        <w:r w:rsidR="00434218">
          <w:rPr>
            <w:noProof/>
            <w:webHidden/>
            <w:sz w:val="16"/>
            <w:szCs w:val="16"/>
          </w:rPr>
          <w:t>22</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6" w:history="1">
        <w:r w:rsidR="00C17ED4" w:rsidRPr="00C17ED4">
          <w:rPr>
            <w:rStyle w:val="Lienhypertexte"/>
            <w:rFonts w:ascii="Bookman Old Style" w:hAnsi="Bookman Old Style"/>
            <w:noProof/>
            <w:sz w:val="16"/>
            <w:szCs w:val="16"/>
          </w:rPr>
          <w:t>III.2 - DESCRIPTION DES TRAVAUX DE FORAGE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_Toc236400286 \h </w:instrText>
        </w:r>
        <w:r w:rsidRPr="00C17ED4">
          <w:rPr>
            <w:noProof/>
            <w:webHidden/>
            <w:sz w:val="16"/>
            <w:szCs w:val="16"/>
          </w:rPr>
        </w:r>
        <w:r w:rsidRPr="00C17ED4">
          <w:rPr>
            <w:noProof/>
            <w:webHidden/>
            <w:sz w:val="16"/>
            <w:szCs w:val="16"/>
          </w:rPr>
          <w:fldChar w:fldCharType="separate"/>
        </w:r>
        <w:r w:rsidR="00434218">
          <w:rPr>
            <w:noProof/>
            <w:webHidden/>
            <w:sz w:val="16"/>
            <w:szCs w:val="16"/>
          </w:rPr>
          <w:t>25</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7" w:history="1">
        <w:r w:rsidR="00C17ED4" w:rsidRPr="00C17ED4">
          <w:rPr>
            <w:rStyle w:val="Lienhypertexte"/>
            <w:rFonts w:ascii="Bookman Old Style" w:hAnsi="Bookman Old Style"/>
            <w:noProof/>
            <w:sz w:val="16"/>
            <w:szCs w:val="16"/>
          </w:rPr>
          <w:t>III.3 - EXECUTION DE LA TETE DU FORAGE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_Toc236400287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8" w:history="1">
        <w:r w:rsidR="00C17ED4" w:rsidRPr="00C17ED4">
          <w:rPr>
            <w:rStyle w:val="Lienhypertexte"/>
            <w:rFonts w:ascii="Bookman Old Style" w:hAnsi="Bookman Old Style"/>
            <w:noProof/>
            <w:sz w:val="16"/>
            <w:szCs w:val="16"/>
          </w:rPr>
          <w:t>III.4 - EXECUTION DES BORNES FONTAINE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_Toc236400288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89" w:history="1">
        <w:r w:rsidR="00C17ED4" w:rsidRPr="00C17ED4">
          <w:rPr>
            <w:rStyle w:val="Lienhypertexte"/>
            <w:rFonts w:ascii="Bookman Old Style" w:hAnsi="Bookman Old Style"/>
            <w:noProof/>
            <w:sz w:val="16"/>
            <w:szCs w:val="16"/>
          </w:rPr>
          <w:t>III.5 - EXECUTION DU CHATEAU ET SALLE DE COMMANDE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_Toc236400289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0" w:history="1">
        <w:r w:rsidR="00C17ED4" w:rsidRPr="00C17ED4">
          <w:rPr>
            <w:rStyle w:val="Lienhypertexte"/>
            <w:rFonts w:ascii="Bookman Old Style" w:hAnsi="Bookman Old Style"/>
            <w:noProof/>
            <w:sz w:val="16"/>
            <w:szCs w:val="16"/>
          </w:rPr>
          <w:t>III.6- POSE DES PANNEAUX PHOTOVOLTAÏQUES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_Toc236400290 \h </w:instrText>
        </w:r>
        <w:r w:rsidRPr="00C17ED4">
          <w:rPr>
            <w:noProof/>
            <w:webHidden/>
            <w:sz w:val="16"/>
            <w:szCs w:val="16"/>
          </w:rPr>
        </w:r>
        <w:r w:rsidRPr="00C17ED4">
          <w:rPr>
            <w:noProof/>
            <w:webHidden/>
            <w:sz w:val="16"/>
            <w:szCs w:val="16"/>
          </w:rPr>
          <w:fldChar w:fldCharType="separate"/>
        </w:r>
        <w:r w:rsidR="00434218">
          <w:rPr>
            <w:noProof/>
            <w:webHidden/>
            <w:sz w:val="16"/>
            <w:szCs w:val="16"/>
          </w:rPr>
          <w:t>33</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1" w:history="1">
        <w:r w:rsidR="00C17ED4" w:rsidRPr="00C17ED4">
          <w:rPr>
            <w:rStyle w:val="Lienhypertexte"/>
            <w:rFonts w:ascii="Bookman Old Style" w:hAnsi="Bookman Old Style"/>
            <w:noProof/>
            <w:sz w:val="16"/>
            <w:szCs w:val="16"/>
          </w:rPr>
          <w:t>III.7 DESCRIPTION DES CONDUITES ET ROBINETTERIE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_Toc236400291 \h </w:instrText>
        </w:r>
        <w:r w:rsidRPr="00C17ED4">
          <w:rPr>
            <w:noProof/>
            <w:webHidden/>
            <w:sz w:val="16"/>
            <w:szCs w:val="16"/>
          </w:rPr>
        </w:r>
        <w:r w:rsidRPr="00C17ED4">
          <w:rPr>
            <w:noProof/>
            <w:webHidden/>
            <w:sz w:val="16"/>
            <w:szCs w:val="16"/>
          </w:rPr>
          <w:fldChar w:fldCharType="separate"/>
        </w:r>
        <w:r w:rsidR="00434218">
          <w:rPr>
            <w:noProof/>
            <w:webHidden/>
            <w:sz w:val="16"/>
            <w:szCs w:val="16"/>
          </w:rPr>
          <w:t>34</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2" w:history="1">
        <w:r w:rsidR="00C17ED4" w:rsidRPr="00C17ED4">
          <w:rPr>
            <w:rStyle w:val="Lienhypertexte"/>
            <w:rFonts w:ascii="Bookman Old Style" w:hAnsi="Bookman Old Style"/>
            <w:noProof/>
            <w:sz w:val="16"/>
            <w:szCs w:val="16"/>
          </w:rPr>
          <w:t>TRAVAUX PLOMBERIE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_Toc236400292 \h </w:instrText>
        </w:r>
        <w:r w:rsidRPr="00C17ED4">
          <w:rPr>
            <w:noProof/>
            <w:webHidden/>
            <w:sz w:val="16"/>
            <w:szCs w:val="16"/>
          </w:rPr>
        </w:r>
        <w:r w:rsidRPr="00C17ED4">
          <w:rPr>
            <w:noProof/>
            <w:webHidden/>
            <w:sz w:val="16"/>
            <w:szCs w:val="16"/>
          </w:rPr>
          <w:fldChar w:fldCharType="separate"/>
        </w:r>
        <w:r w:rsidR="00434218">
          <w:rPr>
            <w:noProof/>
            <w:webHidden/>
            <w:sz w:val="16"/>
            <w:szCs w:val="16"/>
          </w:rPr>
          <w:t>34</w:t>
        </w:r>
        <w:r w:rsidRPr="00C17ED4">
          <w:rPr>
            <w:noProof/>
            <w:webHidden/>
            <w:sz w:val="16"/>
            <w:szCs w:val="16"/>
          </w:rPr>
          <w:fldChar w:fldCharType="end"/>
        </w:r>
      </w:hyperlink>
    </w:p>
    <w:p w:rsidR="00C17ED4" w:rsidRPr="00C17ED4" w:rsidRDefault="00C3394F">
      <w:pPr>
        <w:pStyle w:val="TM1"/>
        <w:tabs>
          <w:tab w:val="right" w:leader="dot" w:pos="10054"/>
        </w:tabs>
        <w:rPr>
          <w:rFonts w:eastAsiaTheme="minorEastAsia" w:cstheme="minorBidi"/>
          <w:b w:val="0"/>
          <w:bCs w:val="0"/>
          <w:caps w:val="0"/>
          <w:noProof/>
          <w:sz w:val="16"/>
          <w:szCs w:val="16"/>
        </w:rPr>
      </w:pPr>
      <w:hyperlink w:anchor="_Toc236400293" w:history="1">
        <w:r w:rsidR="00C17ED4" w:rsidRPr="00C17ED4">
          <w:rPr>
            <w:rStyle w:val="Lienhypertexte"/>
            <w:rFonts w:ascii="Bookman Old Style" w:hAnsi="Bookman Old Style"/>
            <w:noProof/>
            <w:sz w:val="16"/>
            <w:szCs w:val="16"/>
          </w:rPr>
          <w:t xml:space="preserve">CHAPITRE IV- LABELLISATION ET </w:t>
        </w:r>
        <w:r w:rsidR="00C17ED4" w:rsidRPr="00C17ED4">
          <w:rPr>
            <w:rStyle w:val="Lienhypertexte"/>
            <w:rFonts w:ascii="Bookman Old Style" w:eastAsia="Arial" w:hAnsi="Bookman Old Style" w:cs="Arial"/>
            <w:noProof/>
            <w:sz w:val="16"/>
            <w:szCs w:val="16"/>
          </w:rPr>
          <w:t>RAPPORT TECHNIQUE DE FIN DES TRAVAUX</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_Toc236400293 \h </w:instrText>
        </w:r>
        <w:r w:rsidRPr="00C17ED4">
          <w:rPr>
            <w:noProof/>
            <w:webHidden/>
            <w:sz w:val="16"/>
            <w:szCs w:val="16"/>
          </w:rPr>
        </w:r>
        <w:r w:rsidRPr="00C17ED4">
          <w:rPr>
            <w:noProof/>
            <w:webHidden/>
            <w:sz w:val="16"/>
            <w:szCs w:val="16"/>
          </w:rPr>
          <w:fldChar w:fldCharType="separate"/>
        </w:r>
        <w:r w:rsidR="00434218">
          <w:rPr>
            <w:noProof/>
            <w:webHidden/>
            <w:sz w:val="16"/>
            <w:szCs w:val="16"/>
          </w:rPr>
          <w:t>35</w:t>
        </w:r>
        <w:r w:rsidRPr="00C17ED4">
          <w:rPr>
            <w:noProof/>
            <w:webHidden/>
            <w:sz w:val="16"/>
            <w:szCs w:val="16"/>
          </w:rPr>
          <w:fldChar w:fldCharType="end"/>
        </w:r>
      </w:hyperlink>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hyperlink w:anchor="_Toc236400294" w:history="1">
        <w:r w:rsidR="00C17ED4" w:rsidRPr="00C17ED4">
          <w:rPr>
            <w:rStyle w:val="Lienhypertexte"/>
            <w:rFonts w:ascii="Bookman Old Style" w:hAnsi="Bookman Old Style" w:cs="Arial"/>
            <w:noProof/>
            <w:sz w:val="16"/>
            <w:szCs w:val="16"/>
          </w:rPr>
          <w:t>PIECE 02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 xml:space="preserve"> PLANS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_Toc236400294 \h </w:instrText>
        </w:r>
        <w:r w:rsidRPr="00C17ED4">
          <w:rPr>
            <w:noProof/>
            <w:webHidden/>
            <w:sz w:val="16"/>
            <w:szCs w:val="16"/>
          </w:rPr>
        </w:r>
        <w:r w:rsidRPr="00C17ED4">
          <w:rPr>
            <w:noProof/>
            <w:webHidden/>
            <w:sz w:val="16"/>
            <w:szCs w:val="16"/>
          </w:rPr>
          <w:fldChar w:fldCharType="separate"/>
        </w:r>
        <w:r w:rsidR="00434218">
          <w:rPr>
            <w:noProof/>
            <w:webHidden/>
            <w:sz w:val="16"/>
            <w:szCs w:val="16"/>
          </w:rPr>
          <w:t>38</w:t>
        </w:r>
        <w:r w:rsidRPr="00C17ED4">
          <w:rPr>
            <w:noProof/>
            <w:webHidden/>
            <w:sz w:val="16"/>
            <w:szCs w:val="16"/>
          </w:rPr>
          <w:fldChar w:fldCharType="end"/>
        </w:r>
      </w:hyperlink>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hyperlink w:anchor="_Toc236400295" w:history="1">
        <w:r w:rsidR="00C17ED4" w:rsidRPr="00C17ED4">
          <w:rPr>
            <w:rStyle w:val="Lienhypertexte"/>
            <w:rFonts w:ascii="Bookman Old Style" w:hAnsi="Bookman Old Style" w:cs="Arial"/>
            <w:noProof/>
            <w:sz w:val="16"/>
            <w:szCs w:val="16"/>
          </w:rPr>
          <w:t>PIECE 03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EXIGENCES ENVIRONNEMENTALES ET SOCIALES (EES)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_Toc236400295 \h </w:instrText>
        </w:r>
        <w:r w:rsidRPr="00C17ED4">
          <w:rPr>
            <w:noProof/>
            <w:webHidden/>
            <w:sz w:val="16"/>
            <w:szCs w:val="16"/>
          </w:rPr>
        </w:r>
        <w:r w:rsidRPr="00C17ED4">
          <w:rPr>
            <w:noProof/>
            <w:webHidden/>
            <w:sz w:val="16"/>
            <w:szCs w:val="16"/>
          </w:rPr>
          <w:fldChar w:fldCharType="separate"/>
        </w:r>
        <w:r w:rsidR="00434218">
          <w:rPr>
            <w:noProof/>
            <w:webHidden/>
            <w:sz w:val="16"/>
            <w:szCs w:val="16"/>
          </w:rPr>
          <w:t>50</w:t>
        </w:r>
        <w:r w:rsidRPr="00C17ED4">
          <w:rPr>
            <w:noProof/>
            <w:webHidden/>
            <w:sz w:val="16"/>
            <w:szCs w:val="16"/>
          </w:rPr>
          <w:fldChar w:fldCharType="end"/>
        </w:r>
      </w:hyperlink>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hyperlink w:anchor="_Toc236400296" w:history="1">
        <w:r w:rsidR="00C17ED4" w:rsidRPr="00C17ED4">
          <w:rPr>
            <w:rStyle w:val="Lienhypertexte"/>
            <w:rFonts w:ascii="Bookman Old Style" w:hAnsi="Bookman Old Style" w:cs="Arial"/>
            <w:noProof/>
            <w:sz w:val="16"/>
            <w:szCs w:val="16"/>
          </w:rPr>
          <w:t>ANNEXE 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DE SOUMISSION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_Toc236400296 \h </w:instrText>
        </w:r>
        <w:r w:rsidRPr="00C17ED4">
          <w:rPr>
            <w:noProof/>
            <w:webHidden/>
            <w:sz w:val="16"/>
            <w:szCs w:val="16"/>
          </w:rPr>
        </w:r>
        <w:r w:rsidRPr="00C17ED4">
          <w:rPr>
            <w:noProof/>
            <w:webHidden/>
            <w:sz w:val="16"/>
            <w:szCs w:val="16"/>
          </w:rPr>
          <w:fldChar w:fldCharType="separate"/>
        </w:r>
        <w:r w:rsidR="00434218">
          <w:rPr>
            <w:noProof/>
            <w:webHidden/>
            <w:sz w:val="16"/>
            <w:szCs w:val="16"/>
          </w:rPr>
          <w:t>76</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7" w:history="1">
        <w:r w:rsidR="00C17ED4" w:rsidRPr="00C17ED4">
          <w:rPr>
            <w:rStyle w:val="Lienhypertexte"/>
            <w:rFonts w:ascii="Bookman Old Style" w:hAnsi="Bookman Old Style" w:cs="Arial"/>
            <w:bCs/>
            <w:noProof/>
            <w:sz w:val="16"/>
            <w:szCs w:val="16"/>
          </w:rPr>
          <w:t>FICHE DE RENSEIGNEMENT DE L’ENTREPRISE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_Toc236400297 \h </w:instrText>
        </w:r>
        <w:r w:rsidRPr="00C17ED4">
          <w:rPr>
            <w:noProof/>
            <w:webHidden/>
            <w:sz w:val="16"/>
            <w:szCs w:val="16"/>
          </w:rPr>
        </w:r>
        <w:r w:rsidRPr="00C17ED4">
          <w:rPr>
            <w:noProof/>
            <w:webHidden/>
            <w:sz w:val="16"/>
            <w:szCs w:val="16"/>
          </w:rPr>
          <w:fldChar w:fldCharType="separate"/>
        </w:r>
        <w:r w:rsidR="00434218">
          <w:rPr>
            <w:noProof/>
            <w:webHidden/>
            <w:sz w:val="16"/>
            <w:szCs w:val="16"/>
          </w:rPr>
          <w:t>77</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8" w:history="1">
        <w:r w:rsidR="00C17ED4" w:rsidRPr="00C17ED4">
          <w:rPr>
            <w:rStyle w:val="Lienhypertexte"/>
            <w:rFonts w:ascii="Bookman Old Style" w:hAnsi="Bookman Old Style" w:cs="Arial"/>
            <w:bCs/>
            <w:noProof/>
            <w:sz w:val="16"/>
            <w:szCs w:val="16"/>
          </w:rPr>
          <w:t>SOUMISSION DE LA COTATION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_Toc236400298 \h </w:instrText>
        </w:r>
        <w:r w:rsidRPr="00C17ED4">
          <w:rPr>
            <w:noProof/>
            <w:webHidden/>
            <w:sz w:val="16"/>
            <w:szCs w:val="16"/>
          </w:rPr>
        </w:r>
        <w:r w:rsidRPr="00C17ED4">
          <w:rPr>
            <w:noProof/>
            <w:webHidden/>
            <w:sz w:val="16"/>
            <w:szCs w:val="16"/>
          </w:rPr>
          <w:fldChar w:fldCharType="separate"/>
        </w:r>
        <w:r w:rsidR="00434218">
          <w:rPr>
            <w:noProof/>
            <w:webHidden/>
            <w:sz w:val="16"/>
            <w:szCs w:val="16"/>
          </w:rPr>
          <w:t>78</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299" w:history="1">
        <w:r w:rsidR="00C17ED4" w:rsidRPr="00C17ED4">
          <w:rPr>
            <w:rStyle w:val="Lienhypertexte"/>
            <w:rFonts w:ascii="Bookman Old Style" w:hAnsi="Bookman Old Style" w:cs="Arial"/>
            <w:bCs/>
            <w:noProof/>
            <w:sz w:val="16"/>
            <w:szCs w:val="16"/>
            <w:lang w:eastAsia="en-US"/>
          </w:rPr>
          <w:t>PROPOSITION TECHNIQUE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_Toc236400299 \h </w:instrText>
        </w:r>
        <w:r w:rsidRPr="00C17ED4">
          <w:rPr>
            <w:noProof/>
            <w:webHidden/>
            <w:sz w:val="16"/>
            <w:szCs w:val="16"/>
          </w:rPr>
        </w:r>
        <w:r w:rsidRPr="00C17ED4">
          <w:rPr>
            <w:noProof/>
            <w:webHidden/>
            <w:sz w:val="16"/>
            <w:szCs w:val="16"/>
          </w:rPr>
          <w:fldChar w:fldCharType="separate"/>
        </w:r>
        <w:r w:rsidR="00434218">
          <w:rPr>
            <w:noProof/>
            <w:webHidden/>
            <w:sz w:val="16"/>
            <w:szCs w:val="16"/>
          </w:rPr>
          <w:t>80</w:t>
        </w:r>
        <w:r w:rsidRPr="00C17ED4">
          <w:rPr>
            <w:noProof/>
            <w:webHidden/>
            <w:sz w:val="16"/>
            <w:szCs w:val="16"/>
          </w:rPr>
          <w:fldChar w:fldCharType="end"/>
        </w:r>
      </w:hyperlink>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hyperlink w:anchor="_Toc236400300" w:history="1">
        <w:r w:rsidR="00C17ED4" w:rsidRPr="00C17ED4">
          <w:rPr>
            <w:rStyle w:val="Lienhypertexte"/>
            <w:rFonts w:ascii="Bookman Old Style" w:hAnsi="Bookman Old Style" w:cs="Arial"/>
            <w:noProof/>
            <w:sz w:val="16"/>
            <w:szCs w:val="16"/>
            <w:lang w:eastAsia="en-US"/>
          </w:rPr>
          <w:t>PIECE 04</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lang w:eastAsia="en-US"/>
          </w:rPr>
          <w:t xml:space="preserve">BORDEREAU </w:t>
        </w:r>
        <w:r w:rsidR="00C17ED4" w:rsidRPr="00C17ED4">
          <w:rPr>
            <w:rStyle w:val="Lienhypertexte"/>
            <w:rFonts w:ascii="Bookman Old Style" w:hAnsi="Bookman Old Style" w:cs="Arial"/>
            <w:noProof/>
            <w:sz w:val="16"/>
            <w:szCs w:val="16"/>
          </w:rPr>
          <w:t>DES</w:t>
        </w:r>
        <w:r w:rsidR="00C17ED4" w:rsidRPr="00C17ED4">
          <w:rPr>
            <w:rStyle w:val="Lienhypertexte"/>
            <w:rFonts w:ascii="Bookman Old Style" w:hAnsi="Bookman Old Style" w:cs="Arial"/>
            <w:noProof/>
            <w:sz w:val="16"/>
            <w:szCs w:val="16"/>
            <w:lang w:eastAsia="en-US"/>
          </w:rPr>
          <w:t xml:space="preserve"> PRIX UNITAIRES (BPU)</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_Toc236400300 \h </w:instrText>
        </w:r>
        <w:r w:rsidRPr="00C17ED4">
          <w:rPr>
            <w:noProof/>
            <w:webHidden/>
            <w:sz w:val="16"/>
            <w:szCs w:val="16"/>
          </w:rPr>
        </w:r>
        <w:r w:rsidRPr="00C17ED4">
          <w:rPr>
            <w:noProof/>
            <w:webHidden/>
            <w:sz w:val="16"/>
            <w:szCs w:val="16"/>
          </w:rPr>
          <w:fldChar w:fldCharType="separate"/>
        </w:r>
        <w:r w:rsidR="00434218">
          <w:rPr>
            <w:noProof/>
            <w:webHidden/>
            <w:sz w:val="16"/>
            <w:szCs w:val="16"/>
          </w:rPr>
          <w:t>81</w:t>
        </w:r>
        <w:r w:rsidRPr="00C17ED4">
          <w:rPr>
            <w:noProof/>
            <w:webHidden/>
            <w:sz w:val="16"/>
            <w:szCs w:val="16"/>
          </w:rPr>
          <w:fldChar w:fldCharType="end"/>
        </w:r>
      </w:hyperlink>
    </w:p>
    <w:p w:rsidR="00C17ED4" w:rsidRPr="00C17ED4" w:rsidRDefault="00C3394F">
      <w:pPr>
        <w:pStyle w:val="TM1"/>
        <w:tabs>
          <w:tab w:val="left" w:pos="1440"/>
          <w:tab w:val="right" w:leader="dot" w:pos="10054"/>
        </w:tabs>
        <w:rPr>
          <w:rFonts w:eastAsiaTheme="minorEastAsia" w:cstheme="minorBidi"/>
          <w:b w:val="0"/>
          <w:bCs w:val="0"/>
          <w:caps w:val="0"/>
          <w:noProof/>
          <w:sz w:val="16"/>
          <w:szCs w:val="16"/>
        </w:rPr>
      </w:pPr>
      <w:hyperlink w:anchor="_Toc236400301" w:history="1">
        <w:r w:rsidR="00C17ED4" w:rsidRPr="00C17ED4">
          <w:rPr>
            <w:rStyle w:val="Lienhypertexte"/>
            <w:rFonts w:ascii="Bookman Old Style" w:hAnsi="Bookman Old Style" w:cs="Arial"/>
            <w:noProof/>
            <w:sz w:val="16"/>
            <w:szCs w:val="16"/>
          </w:rPr>
          <w:t>ANNEXE 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DU MARCHE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_Toc236400301 \h </w:instrText>
        </w:r>
        <w:r w:rsidRPr="00C17ED4">
          <w:rPr>
            <w:noProof/>
            <w:webHidden/>
            <w:sz w:val="16"/>
            <w:szCs w:val="16"/>
          </w:rPr>
        </w:r>
        <w:r w:rsidRPr="00C17ED4">
          <w:rPr>
            <w:noProof/>
            <w:webHidden/>
            <w:sz w:val="16"/>
            <w:szCs w:val="16"/>
          </w:rPr>
          <w:fldChar w:fldCharType="separate"/>
        </w:r>
        <w:r w:rsidR="00434218">
          <w:rPr>
            <w:noProof/>
            <w:webHidden/>
            <w:sz w:val="16"/>
            <w:szCs w:val="16"/>
          </w:rPr>
          <w:t>103</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302" w:history="1">
        <w:r w:rsidR="00C17ED4" w:rsidRPr="00C17ED4">
          <w:rPr>
            <w:rStyle w:val="Lienhypertexte"/>
            <w:rFonts w:ascii="Bookman Old Style" w:hAnsi="Bookman Old Style" w:cs="Arial"/>
            <w:noProof/>
            <w:sz w:val="16"/>
            <w:szCs w:val="16"/>
          </w:rPr>
          <w:t>MODELE DE GARANTIE DE BONNE EXECUTION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_Toc236400302 \h </w:instrText>
        </w:r>
        <w:r w:rsidRPr="00C17ED4">
          <w:rPr>
            <w:noProof/>
            <w:webHidden/>
            <w:sz w:val="16"/>
            <w:szCs w:val="16"/>
          </w:rPr>
        </w:r>
        <w:r w:rsidRPr="00C17ED4">
          <w:rPr>
            <w:noProof/>
            <w:webHidden/>
            <w:sz w:val="16"/>
            <w:szCs w:val="16"/>
          </w:rPr>
          <w:fldChar w:fldCharType="separate"/>
        </w:r>
        <w:r w:rsidR="00434218">
          <w:rPr>
            <w:noProof/>
            <w:webHidden/>
            <w:sz w:val="16"/>
            <w:szCs w:val="16"/>
          </w:rPr>
          <w:t>135</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303" w:history="1">
        <w:r w:rsidR="00C17ED4" w:rsidRPr="00C17ED4">
          <w:rPr>
            <w:rStyle w:val="Lienhypertexte"/>
            <w:rFonts w:ascii="Bookman Old Style" w:hAnsi="Bookman Old Style" w:cs="Arial"/>
            <w:noProof/>
            <w:sz w:val="16"/>
            <w:szCs w:val="16"/>
          </w:rPr>
          <w:t>MODELE DE CAUTION PERSONNELLE ET SOLIDAIRE DE BONNE EXECUTION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_Toc236400303 \h </w:instrText>
        </w:r>
        <w:r w:rsidRPr="00C17ED4">
          <w:rPr>
            <w:noProof/>
            <w:webHidden/>
            <w:sz w:val="16"/>
            <w:szCs w:val="16"/>
          </w:rPr>
        </w:r>
        <w:r w:rsidRPr="00C17ED4">
          <w:rPr>
            <w:noProof/>
            <w:webHidden/>
            <w:sz w:val="16"/>
            <w:szCs w:val="16"/>
          </w:rPr>
          <w:fldChar w:fldCharType="separate"/>
        </w:r>
        <w:r w:rsidR="00434218">
          <w:rPr>
            <w:noProof/>
            <w:webHidden/>
            <w:sz w:val="16"/>
            <w:szCs w:val="16"/>
          </w:rPr>
          <w:t>136</w:t>
        </w:r>
        <w:r w:rsidRPr="00C17ED4">
          <w:rPr>
            <w:noProof/>
            <w:webHidden/>
            <w:sz w:val="16"/>
            <w:szCs w:val="16"/>
          </w:rPr>
          <w:fldChar w:fldCharType="end"/>
        </w:r>
      </w:hyperlink>
    </w:p>
    <w:p w:rsidR="00C17ED4" w:rsidRPr="00C17ED4" w:rsidRDefault="00C3394F">
      <w:pPr>
        <w:pStyle w:val="TM2"/>
        <w:tabs>
          <w:tab w:val="right" w:leader="dot" w:pos="10054"/>
        </w:tabs>
        <w:rPr>
          <w:rFonts w:eastAsiaTheme="minorEastAsia" w:cstheme="minorBidi"/>
          <w:smallCaps w:val="0"/>
          <w:noProof/>
          <w:sz w:val="16"/>
          <w:szCs w:val="16"/>
        </w:rPr>
      </w:pPr>
      <w:hyperlink w:anchor="_Toc236400304" w:history="1">
        <w:r w:rsidR="00C17ED4" w:rsidRPr="00C17ED4">
          <w:rPr>
            <w:rStyle w:val="Lienhypertexte"/>
            <w:rFonts w:ascii="Bookman Old Style" w:hAnsi="Bookman Old Style" w:cs="Arial"/>
            <w:noProof/>
            <w:sz w:val="16"/>
            <w:szCs w:val="16"/>
          </w:rPr>
          <w:t>MODELE DE GARANTIE DE RESTITUTION D’AVANCE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_Toc236400304 \h </w:instrText>
        </w:r>
        <w:r w:rsidRPr="00C17ED4">
          <w:rPr>
            <w:noProof/>
            <w:webHidden/>
            <w:sz w:val="16"/>
            <w:szCs w:val="16"/>
          </w:rPr>
        </w:r>
        <w:r w:rsidRPr="00C17ED4">
          <w:rPr>
            <w:noProof/>
            <w:webHidden/>
            <w:sz w:val="16"/>
            <w:szCs w:val="16"/>
          </w:rPr>
          <w:fldChar w:fldCharType="separate"/>
        </w:r>
        <w:r w:rsidR="00434218">
          <w:rPr>
            <w:noProof/>
            <w:webHidden/>
            <w:sz w:val="16"/>
            <w:szCs w:val="16"/>
          </w:rPr>
          <w:t>137</w:t>
        </w:r>
        <w:r w:rsidRPr="00C17ED4">
          <w:rPr>
            <w:noProof/>
            <w:webHidden/>
            <w:sz w:val="16"/>
            <w:szCs w:val="16"/>
          </w:rPr>
          <w:fldChar w:fldCharType="end"/>
        </w:r>
      </w:hyperlink>
    </w:p>
    <w:p w:rsidR="00C02A9A" w:rsidRPr="00C17ED4" w:rsidRDefault="00C3394F" w:rsidP="00CA1E04">
      <w:pPr>
        <w:spacing w:line="360" w:lineRule="auto"/>
        <w:ind w:left="578" w:hanging="578"/>
        <w:jc w:val="both"/>
        <w:rPr>
          <w:rFonts w:ascii="Bookman Old Style" w:hAnsi="Bookman Old Style" w:cs="Arial"/>
          <w:b/>
          <w:bCs/>
          <w:sz w:val="16"/>
          <w:szCs w:val="16"/>
          <w:lang w:eastAsia="en-US"/>
        </w:rPr>
      </w:pPr>
      <w:r w:rsidRPr="00C17ED4">
        <w:rPr>
          <w:rFonts w:ascii="Bookman Old Style" w:hAnsi="Bookman Old Style" w:cs="Arial"/>
          <w:b/>
          <w:bCs/>
          <w:caps/>
          <w:noProof/>
          <w:sz w:val="16"/>
          <w:szCs w:val="16"/>
          <w:lang w:eastAsia="en-US"/>
        </w:rPr>
        <w:fldChar w:fldCharType="end"/>
      </w:r>
    </w:p>
    <w:p w:rsidR="00B259DD" w:rsidRPr="00384853" w:rsidRDefault="00B259DD" w:rsidP="007C636A">
      <w:pPr>
        <w:spacing w:line="276" w:lineRule="auto"/>
        <w:ind w:left="578" w:hanging="578"/>
        <w:jc w:val="both"/>
        <w:rPr>
          <w:rFonts w:ascii="Bookman Old Style" w:hAnsi="Bookman Old Style" w:cs="Arial"/>
          <w:b/>
          <w:bCs/>
          <w:sz w:val="22"/>
          <w:szCs w:val="22"/>
          <w:lang w:eastAsia="en-US"/>
        </w:rPr>
      </w:pPr>
    </w:p>
    <w:p w:rsidR="00297CA8" w:rsidRPr="00384853"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384853" w:rsidSect="00D75ADC">
          <w:headerReference w:type="even" r:id="rId17"/>
          <w:headerReference w:type="default" r:id="rId18"/>
          <w:headerReference w:type="first" r:id="rId19"/>
          <w:footerReference w:type="first" r:id="rId20"/>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500586" w:rsidRPr="00384853" w:rsidRDefault="00B259DD" w:rsidP="004D1723">
      <w:pPr>
        <w:rPr>
          <w:rFonts w:ascii="Bookman Old Style" w:eastAsia="SimSun" w:hAnsi="Bookman Old Style"/>
          <w:b/>
          <w:caps/>
          <w:color w:val="FF0000"/>
          <w:sz w:val="28"/>
          <w:szCs w:val="28"/>
          <w:lang w:val="fr-CA" w:eastAsia="en-US"/>
        </w:rPr>
      </w:pPr>
      <w:bookmarkStart w:id="0" w:name="_Toc235532410"/>
      <w:r w:rsidRPr="00384853">
        <w:rPr>
          <w:rFonts w:ascii="Bookman Old Style" w:hAnsi="Bookman Old Style" w:cs="Arial"/>
          <w:sz w:val="22"/>
          <w:szCs w:val="22"/>
        </w:rPr>
        <w:lastRenderedPageBreak/>
        <w:t xml:space="preserve">Demande de Cotations </w:t>
      </w:r>
      <w:r w:rsidR="00A32160">
        <w:rPr>
          <w:rFonts w:ascii="Bookman Old Style" w:eastAsia="SimSun" w:hAnsi="Bookman Old Style"/>
          <w:b/>
          <w:caps/>
          <w:sz w:val="20"/>
          <w:lang w:val="fr-CA" w:eastAsia="en-US"/>
        </w:rPr>
        <w:t>N°</w:t>
      </w:r>
      <w:r w:rsidR="00A32160" w:rsidRPr="00A32160">
        <w:rPr>
          <w:rFonts w:ascii="Bookman Old Style" w:eastAsia="SimSun" w:hAnsi="Bookman Old Style"/>
          <w:b/>
          <w:caps/>
          <w:color w:val="FF0000"/>
          <w:sz w:val="20"/>
          <w:lang w:val="fr-CA" w:eastAsia="en-US"/>
        </w:rPr>
        <w:t>12</w:t>
      </w:r>
      <w:r w:rsidR="004D1723" w:rsidRPr="00A32160">
        <w:rPr>
          <w:rFonts w:ascii="Bookman Old Style" w:eastAsia="SimSun" w:hAnsi="Bookman Old Style"/>
          <w:b/>
          <w:caps/>
          <w:color w:val="FF0000"/>
          <w:sz w:val="20"/>
          <w:lang w:val="fr-CA" w:eastAsia="en-US"/>
        </w:rPr>
        <w:t>/</w:t>
      </w:r>
      <w:r w:rsidR="004D1723" w:rsidRPr="00384853">
        <w:rPr>
          <w:rFonts w:ascii="Bookman Old Style" w:eastAsia="SimSun" w:hAnsi="Bookman Old Style"/>
          <w:b/>
          <w:caps/>
          <w:sz w:val="20"/>
          <w:lang w:val="fr-CA" w:eastAsia="en-US"/>
        </w:rPr>
        <w:t xml:space="preserve">DCO/PROLOG/COMMUNE DE </w:t>
      </w:r>
      <w:r w:rsidR="00A32160">
        <w:rPr>
          <w:rFonts w:ascii="Bookman Old Style" w:eastAsia="SimSun" w:hAnsi="Bookman Old Style"/>
          <w:b/>
          <w:caps/>
          <w:sz w:val="20"/>
          <w:lang w:val="fr-CA" w:eastAsia="en-US"/>
        </w:rPr>
        <w:t>TCHATIBALI</w:t>
      </w:r>
      <w:r w:rsidR="004D1723" w:rsidRPr="00384853">
        <w:rPr>
          <w:rFonts w:ascii="Bookman Old Style" w:hAnsi="Bookman Old Style"/>
          <w:b/>
          <w:sz w:val="20"/>
        </w:rPr>
        <w:t>/CIPM</w:t>
      </w:r>
      <w:r w:rsidR="004D1723" w:rsidRPr="00384853">
        <w:rPr>
          <w:rFonts w:ascii="Bookman Old Style" w:eastAsia="SimSun" w:hAnsi="Bookman Old Style"/>
          <w:b/>
          <w:caps/>
          <w:sz w:val="20"/>
          <w:lang w:val="fr-CA" w:eastAsia="en-US"/>
        </w:rPr>
        <w:t>/SIGAMP/2026</w:t>
      </w:r>
      <w:bookmarkEnd w:id="0"/>
      <w:r w:rsidR="004D1723" w:rsidRPr="00384853">
        <w:rPr>
          <w:rFonts w:ascii="Bookman Old Style" w:hAnsi="Bookman Old Style" w:cs="Arial"/>
          <w:sz w:val="22"/>
          <w:szCs w:val="22"/>
        </w:rPr>
        <w:t xml:space="preserve">du </w:t>
      </w:r>
      <w:r w:rsidR="00A32160">
        <w:rPr>
          <w:rFonts w:ascii="Bookman Old Style" w:hAnsi="Bookman Old Style" w:cs="Arial"/>
          <w:color w:val="FF0000"/>
          <w:sz w:val="22"/>
          <w:szCs w:val="22"/>
        </w:rPr>
        <w:t>13/10</w:t>
      </w:r>
      <w:r w:rsidR="004D1723" w:rsidRPr="00384853">
        <w:rPr>
          <w:rFonts w:ascii="Bookman Old Style" w:hAnsi="Bookman Old Style" w:cs="Arial"/>
          <w:color w:val="FF0000"/>
          <w:sz w:val="22"/>
          <w:szCs w:val="22"/>
        </w:rPr>
        <w:t>/20</w:t>
      </w:r>
      <w:r w:rsidR="00A32160">
        <w:rPr>
          <w:rFonts w:ascii="Bookman Old Style" w:hAnsi="Bookman Old Style" w:cs="Arial"/>
          <w:color w:val="FF0000"/>
          <w:sz w:val="22"/>
          <w:szCs w:val="22"/>
        </w:rPr>
        <w:t>2</w:t>
      </w:r>
      <w:r w:rsidR="004D1723" w:rsidRPr="00384853">
        <w:rPr>
          <w:rFonts w:ascii="Bookman Old Style" w:hAnsi="Bookman Old Style" w:cs="Arial"/>
          <w:color w:val="FF0000"/>
          <w:sz w:val="22"/>
          <w:szCs w:val="22"/>
        </w:rPr>
        <w:t>6</w:t>
      </w:r>
    </w:p>
    <w:p w:rsidR="004D1723" w:rsidRPr="00A32160"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384853">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w:t>
      </w:r>
      <w:r w:rsidRPr="00A32160">
        <w:rPr>
          <w:rFonts w:ascii="Bookman Old Style" w:hAnsi="Bookman Old Style" w:cs="Arial"/>
          <w:iCs/>
          <w:spacing w:val="-2"/>
          <w:sz w:val="22"/>
          <w:szCs w:val="22"/>
        </w:rPr>
        <w:t xml:space="preserve">signé le </w:t>
      </w:r>
      <w:r w:rsidR="002E1679" w:rsidRPr="00A32160">
        <w:rPr>
          <w:rFonts w:ascii="Bookman Old Style" w:hAnsi="Bookman Old Style" w:cs="Arial"/>
          <w:iCs/>
          <w:spacing w:val="-2"/>
          <w:sz w:val="22"/>
          <w:szCs w:val="22"/>
        </w:rPr>
        <w:t>24 juillet</w:t>
      </w:r>
      <w:r w:rsidRPr="00A32160">
        <w:rPr>
          <w:rFonts w:ascii="Bookman Old Style" w:hAnsi="Bookman Old Style" w:cs="Arial"/>
          <w:iCs/>
          <w:spacing w:val="-2"/>
          <w:sz w:val="22"/>
          <w:szCs w:val="22"/>
        </w:rPr>
        <w:t xml:space="preserve"> 2026,</w:t>
      </w:r>
      <w:r w:rsidRPr="00384853">
        <w:rPr>
          <w:rFonts w:ascii="Bookman Old Style" w:hAnsi="Bookman Old Style" w:cs="Arial"/>
          <w:iCs/>
          <w:spacing w:val="-2"/>
          <w:sz w:val="22"/>
          <w:szCs w:val="22"/>
        </w:rPr>
        <w:t xml:space="preserve"> la convention de subvention avec la Commune de </w:t>
      </w:r>
      <w:r w:rsidR="00950DA1">
        <w:rPr>
          <w:rFonts w:ascii="Bookman Old Style" w:hAnsi="Bookman Old Style" w:cs="Arial"/>
          <w:iCs/>
          <w:spacing w:val="-2"/>
          <w:sz w:val="22"/>
          <w:szCs w:val="22"/>
        </w:rPr>
        <w:t>TCHATIBALI</w:t>
      </w:r>
      <w:r w:rsidRPr="00384853">
        <w:rPr>
          <w:rFonts w:ascii="Bookman Old Style" w:hAnsi="Bookman Old Style" w:cs="Arial"/>
          <w:iCs/>
          <w:spacing w:val="-2"/>
          <w:sz w:val="22"/>
          <w:szCs w:val="22"/>
        </w:rPr>
        <w:t xml:space="preserve">pour l’appui </w:t>
      </w:r>
      <w:r w:rsidR="00950DA1" w:rsidRPr="00384853">
        <w:rPr>
          <w:rFonts w:ascii="Bookman Old Style" w:hAnsi="Bookman Old Style" w:cs="Arial"/>
          <w:iCs/>
          <w:spacing w:val="-2"/>
          <w:sz w:val="22"/>
          <w:szCs w:val="22"/>
        </w:rPr>
        <w:t>aux investissements communautaires</w:t>
      </w:r>
      <w:r w:rsidRPr="00384853">
        <w:rPr>
          <w:rFonts w:ascii="Bookman Old Style" w:hAnsi="Bookman Old Style" w:cs="Arial"/>
          <w:iCs/>
          <w:spacing w:val="-2"/>
          <w:sz w:val="22"/>
          <w:szCs w:val="22"/>
        </w:rPr>
        <w:t xml:space="preserve">. Dans cette convention il est prévu la réalisation des </w:t>
      </w:r>
      <w:r w:rsidR="002E1679">
        <w:rPr>
          <w:rFonts w:ascii="Bookman Old Style" w:hAnsi="Bookman Old Style" w:cs="Arial"/>
          <w:iCs/>
          <w:spacing w:val="-2"/>
          <w:sz w:val="22"/>
          <w:szCs w:val="22"/>
        </w:rPr>
        <w:t>forages pastoraux</w:t>
      </w:r>
      <w:r w:rsidR="003B7F21" w:rsidRPr="00384853">
        <w:rPr>
          <w:rFonts w:ascii="Bookman Old Style" w:hAnsi="Bookman Old Style" w:cs="Arial"/>
          <w:iCs/>
          <w:spacing w:val="-2"/>
          <w:sz w:val="22"/>
          <w:szCs w:val="22"/>
        </w:rPr>
        <w:t xml:space="preserve"> à énergie </w:t>
      </w:r>
      <w:r w:rsidRPr="00384853">
        <w:rPr>
          <w:rFonts w:ascii="Bookman Old Style" w:hAnsi="Bookman Old Style" w:cs="Arial"/>
          <w:iCs/>
          <w:spacing w:val="-2"/>
          <w:sz w:val="22"/>
          <w:szCs w:val="22"/>
        </w:rPr>
        <w:t>solaire</w:t>
      </w:r>
      <w:r w:rsidR="003B7F21" w:rsidRPr="00384853">
        <w:rPr>
          <w:rFonts w:ascii="Bookman Old Style" w:hAnsi="Bookman Old Style" w:cs="Arial"/>
          <w:iCs/>
          <w:spacing w:val="-2"/>
          <w:sz w:val="22"/>
          <w:szCs w:val="22"/>
        </w:rPr>
        <w:t xml:space="preserve"> dotées de </w:t>
      </w:r>
      <w:r w:rsidRPr="00384853">
        <w:rPr>
          <w:rFonts w:ascii="Bookman Old Style" w:hAnsi="Bookman Old Style" w:cs="Arial"/>
          <w:iCs/>
          <w:spacing w:val="-2"/>
          <w:sz w:val="22"/>
          <w:szCs w:val="22"/>
        </w:rPr>
        <w:t>bornes fontaines et d’un réservoir</w:t>
      </w:r>
      <w:r w:rsidR="003B7F21" w:rsidRPr="00384853">
        <w:rPr>
          <w:rFonts w:ascii="Bookman Old Style" w:hAnsi="Bookman Old Style" w:cs="Arial"/>
          <w:iCs/>
          <w:spacing w:val="-2"/>
          <w:sz w:val="22"/>
          <w:szCs w:val="22"/>
        </w:rPr>
        <w:t xml:space="preserve"> surélevé</w:t>
      </w:r>
      <w:r w:rsidRPr="00384853">
        <w:rPr>
          <w:rFonts w:ascii="Bookman Old Style" w:hAnsi="Bookman Old Style" w:cs="Arial"/>
          <w:iCs/>
          <w:spacing w:val="-2"/>
          <w:sz w:val="22"/>
          <w:szCs w:val="22"/>
        </w:rPr>
        <w:t xml:space="preserve">. A cet effet, la Commune de </w:t>
      </w:r>
      <w:r w:rsidR="00950DA1">
        <w:rPr>
          <w:rFonts w:ascii="Bookman Old Style" w:hAnsi="Bookman Old Style" w:cs="Arial"/>
          <w:iCs/>
          <w:spacing w:val="-2"/>
          <w:sz w:val="22"/>
          <w:szCs w:val="22"/>
        </w:rPr>
        <w:t>TCHATIBALI</w:t>
      </w:r>
      <w:r w:rsidRPr="00384853">
        <w:rPr>
          <w:rFonts w:ascii="Bookman Old Style" w:hAnsi="Bookman Old Style" w:cs="Arial"/>
          <w:iCs/>
          <w:spacing w:val="-2"/>
          <w:sz w:val="22"/>
          <w:szCs w:val="22"/>
        </w:rPr>
        <w:t xml:space="preserve"> a l’intention d’utiliser une partie de</w:t>
      </w:r>
      <w:r w:rsidR="00236D94" w:rsidRPr="00384853">
        <w:rPr>
          <w:rFonts w:ascii="Bookman Old Style" w:hAnsi="Bookman Old Style" w:cs="Arial"/>
          <w:iCs/>
          <w:spacing w:val="-2"/>
          <w:sz w:val="22"/>
          <w:szCs w:val="22"/>
        </w:rPr>
        <w:t xml:space="preserve"> la </w:t>
      </w:r>
      <w:r w:rsidRPr="00384853">
        <w:rPr>
          <w:rFonts w:ascii="Bookman Old Style" w:hAnsi="Bookman Old Style" w:cs="Arial"/>
          <w:iCs/>
          <w:spacing w:val="-2"/>
          <w:sz w:val="22"/>
          <w:szCs w:val="22"/>
        </w:rPr>
        <w:t xml:space="preserve">subvention accordée pour effectuer les paiements prévus au titre des </w:t>
      </w:r>
      <w:r w:rsidRPr="00384853">
        <w:rPr>
          <w:rFonts w:ascii="Bookman Old Style" w:eastAsia="SimSun" w:hAnsi="Bookman Old Style" w:cs="Arial"/>
          <w:b/>
          <w:i/>
          <w:iCs/>
          <w:sz w:val="22"/>
          <w:szCs w:val="22"/>
          <w:lang w:val="fr-CA" w:eastAsia="en-US"/>
        </w:rPr>
        <w:t>trava</w:t>
      </w:r>
      <w:r w:rsidR="0059400A">
        <w:rPr>
          <w:rFonts w:ascii="Bookman Old Style" w:eastAsia="SimSun" w:hAnsi="Bookman Old Style" w:cs="Arial"/>
          <w:b/>
          <w:i/>
          <w:iCs/>
          <w:sz w:val="22"/>
          <w:szCs w:val="22"/>
          <w:lang w:val="fr-CA" w:eastAsia="en-US"/>
        </w:rPr>
        <w:t xml:space="preserve">ux de réalisation </w:t>
      </w:r>
      <w:r w:rsidR="002E1679">
        <w:rPr>
          <w:rFonts w:ascii="Bookman Old Style" w:eastAsia="SimSun" w:hAnsi="Bookman Old Style" w:cs="Arial"/>
          <w:b/>
          <w:i/>
          <w:iCs/>
          <w:sz w:val="22"/>
          <w:szCs w:val="22"/>
          <w:lang w:val="fr-CA" w:eastAsia="en-US"/>
        </w:rPr>
        <w:t>de deux forages pastoraux</w:t>
      </w:r>
      <w:r w:rsidR="003B7F21" w:rsidRPr="00384853">
        <w:rPr>
          <w:rFonts w:ascii="Bookman Old Style" w:eastAsia="SimSun" w:hAnsi="Bookman Old Style" w:cs="Arial"/>
          <w:b/>
          <w:i/>
          <w:iCs/>
          <w:sz w:val="22"/>
          <w:szCs w:val="22"/>
          <w:lang w:val="fr-CA" w:eastAsia="en-US"/>
        </w:rPr>
        <w:t xml:space="preserve"> à énergie </w:t>
      </w:r>
      <w:r w:rsidRPr="00384853">
        <w:rPr>
          <w:rFonts w:ascii="Bookman Old Style" w:eastAsia="SimSun" w:hAnsi="Bookman Old Style" w:cs="Arial"/>
          <w:b/>
          <w:i/>
          <w:iCs/>
          <w:sz w:val="22"/>
          <w:szCs w:val="22"/>
          <w:lang w:val="fr-CA" w:eastAsia="en-US"/>
        </w:rPr>
        <w:t>solairedans l</w:t>
      </w:r>
      <w:r w:rsidR="00F469A8">
        <w:rPr>
          <w:rFonts w:ascii="Bookman Old Style" w:eastAsia="SimSun" w:hAnsi="Bookman Old Style" w:cs="Arial"/>
          <w:b/>
          <w:i/>
          <w:iCs/>
          <w:sz w:val="22"/>
          <w:szCs w:val="22"/>
          <w:lang w:val="fr-CA" w:eastAsia="en-US"/>
        </w:rPr>
        <w:t>a</w:t>
      </w:r>
      <w:r w:rsidRPr="00384853">
        <w:rPr>
          <w:rFonts w:ascii="Bookman Old Style" w:eastAsia="SimSun" w:hAnsi="Bookman Old Style" w:cs="Arial"/>
          <w:b/>
          <w:i/>
          <w:iCs/>
          <w:sz w:val="22"/>
          <w:szCs w:val="22"/>
          <w:lang w:val="fr-CA" w:eastAsia="en-US"/>
        </w:rPr>
        <w:t xml:space="preserve"> localité de </w:t>
      </w:r>
      <w:r w:rsidR="00950DA1" w:rsidRPr="009A0581">
        <w:rPr>
          <w:rFonts w:ascii="Bookman Old Style" w:eastAsia="SimSun" w:hAnsi="Bookman Old Style" w:cs="Arial"/>
          <w:b/>
          <w:i/>
          <w:iCs/>
          <w:sz w:val="22"/>
          <w:szCs w:val="22"/>
          <w:lang w:val="fr-CA" w:eastAsia="en-US"/>
        </w:rPr>
        <w:t>DOUDOULA et WIBIWA</w:t>
      </w:r>
      <w:r w:rsidRPr="00384853">
        <w:rPr>
          <w:rFonts w:ascii="Bookman Old Style" w:eastAsia="SimSun" w:hAnsi="Bookman Old Style" w:cs="Arial"/>
          <w:b/>
          <w:i/>
          <w:iCs/>
          <w:sz w:val="22"/>
          <w:szCs w:val="22"/>
          <w:lang w:val="fr-CA" w:eastAsia="en-US"/>
        </w:rPr>
        <w:t>-</w:t>
      </w:r>
      <w:r w:rsidRPr="00A32160">
        <w:rPr>
          <w:rFonts w:ascii="Bookman Old Style" w:hAnsi="Bookman Old Style" w:cs="Arial"/>
          <w:b/>
          <w:iCs/>
          <w:noProof/>
          <w:sz w:val="22"/>
          <w:szCs w:val="22"/>
        </w:rPr>
        <w:t xml:space="preserve">Commune de </w:t>
      </w:r>
      <w:r w:rsidR="009A0581" w:rsidRPr="00A32160">
        <w:rPr>
          <w:rFonts w:ascii="Bookman Old Style" w:hAnsi="Bookman Old Style" w:cs="Arial"/>
          <w:b/>
          <w:iCs/>
          <w:noProof/>
          <w:sz w:val="22"/>
          <w:szCs w:val="22"/>
        </w:rPr>
        <w:t>TCHATIBALI</w:t>
      </w:r>
      <w:r w:rsidRPr="00A32160">
        <w:rPr>
          <w:rFonts w:ascii="Bookman Old Style" w:hAnsi="Bookman Old Style" w:cs="Arial"/>
          <w:b/>
          <w:iCs/>
          <w:noProof/>
          <w:sz w:val="22"/>
          <w:szCs w:val="22"/>
        </w:rPr>
        <w:t>, D</w:t>
      </w:r>
      <w:r w:rsidR="00F469A8" w:rsidRPr="00A32160">
        <w:rPr>
          <w:rFonts w:ascii="Bookman Old Style" w:hAnsi="Bookman Old Style" w:cs="Arial"/>
          <w:b/>
          <w:iCs/>
          <w:noProof/>
          <w:sz w:val="22"/>
          <w:szCs w:val="22"/>
        </w:rPr>
        <w:t>é</w:t>
      </w:r>
      <w:r w:rsidRPr="00A32160">
        <w:rPr>
          <w:rFonts w:ascii="Bookman Old Style" w:hAnsi="Bookman Old Style" w:cs="Arial"/>
          <w:b/>
          <w:iCs/>
          <w:noProof/>
          <w:sz w:val="22"/>
          <w:szCs w:val="22"/>
        </w:rPr>
        <w:t xml:space="preserve">partement du </w:t>
      </w:r>
      <w:r w:rsidR="009A0581" w:rsidRPr="00A32160">
        <w:rPr>
          <w:rFonts w:ascii="Bookman Old Style" w:hAnsi="Bookman Old Style" w:cs="Arial"/>
          <w:b/>
          <w:iCs/>
          <w:noProof/>
          <w:sz w:val="22"/>
          <w:szCs w:val="22"/>
        </w:rPr>
        <w:t>MAYO DANAY</w:t>
      </w:r>
      <w:r w:rsidRPr="00A32160">
        <w:rPr>
          <w:rFonts w:ascii="Bookman Old Style" w:hAnsi="Bookman Old Style" w:cs="Arial"/>
          <w:b/>
          <w:iCs/>
          <w:noProof/>
          <w:sz w:val="22"/>
          <w:szCs w:val="22"/>
        </w:rPr>
        <w:t>, Région de l’Extrême-Nord</w:t>
      </w:r>
      <w:r w:rsidRPr="00A32160">
        <w:rPr>
          <w:rFonts w:ascii="Bookman Old Style" w:hAnsi="Bookman Old Style" w:cs="Arial"/>
          <w:b/>
          <w:spacing w:val="-2"/>
          <w:sz w:val="22"/>
          <w:szCs w:val="22"/>
        </w:rPr>
        <w:t>.</w:t>
      </w:r>
    </w:p>
    <w:p w:rsidR="00DD3E8E" w:rsidRPr="00A974BB" w:rsidRDefault="004D1723" w:rsidP="00F469A8">
      <w:pPr>
        <w:pStyle w:val="Paragraphedeliste"/>
        <w:keepNext/>
        <w:spacing w:before="120" w:after="120"/>
        <w:ind w:left="578"/>
        <w:contextualSpacing w:val="0"/>
        <w:rPr>
          <w:rFonts w:ascii="Bookman Old Style" w:eastAsia="SimSun" w:hAnsi="Bookman Old Style" w:cs="Arial"/>
          <w:bCs/>
          <w:i/>
          <w:iCs/>
          <w:sz w:val="20"/>
          <w:lang w:val="fr-CA" w:eastAsia="en-US"/>
        </w:rPr>
      </w:pPr>
      <w:r w:rsidRPr="00384853">
        <w:rPr>
          <w:rFonts w:ascii="Bookman Old Style" w:hAnsi="Bookman Old Style" w:cs="Arial"/>
          <w:bCs/>
          <w:spacing w:val="-2"/>
          <w:sz w:val="22"/>
          <w:szCs w:val="22"/>
        </w:rPr>
        <w:t>Les travaux co</w:t>
      </w:r>
      <w:r w:rsidR="00626EE3" w:rsidRPr="00384853">
        <w:rPr>
          <w:rFonts w:ascii="Bookman Old Style" w:hAnsi="Bookman Old Style" w:cs="Arial"/>
          <w:bCs/>
          <w:spacing w:val="-2"/>
          <w:sz w:val="22"/>
          <w:szCs w:val="22"/>
        </w:rPr>
        <w:t xml:space="preserve">ncernent </w:t>
      </w:r>
      <w:r w:rsidR="00F469A8">
        <w:rPr>
          <w:rFonts w:ascii="Bookman Old Style" w:hAnsi="Bookman Old Style" w:cs="Arial"/>
          <w:bCs/>
          <w:spacing w:val="-2"/>
          <w:sz w:val="22"/>
          <w:szCs w:val="22"/>
        </w:rPr>
        <w:t>l</w:t>
      </w:r>
      <w:r w:rsidR="00DD3E8E" w:rsidRPr="00A974BB">
        <w:rPr>
          <w:rFonts w:ascii="Bookman Old Style" w:eastAsia="SimSun" w:hAnsi="Bookman Old Style" w:cs="Arial"/>
          <w:bCs/>
          <w:i/>
          <w:iCs/>
          <w:sz w:val="20"/>
          <w:lang w:val="fr-CA" w:eastAsia="en-US"/>
        </w:rPr>
        <w:t>a réalisation</w:t>
      </w:r>
      <w:r w:rsidR="002E1679" w:rsidRPr="002E1679">
        <w:rPr>
          <w:rFonts w:ascii="Bookman Old Style" w:eastAsia="SimSun" w:hAnsi="Bookman Old Style" w:cs="Arial"/>
          <w:bCs/>
          <w:i/>
          <w:iCs/>
          <w:sz w:val="20"/>
          <w:lang w:val="fr-CA" w:eastAsia="en-US"/>
        </w:rPr>
        <w:t xml:space="preserve">de </w:t>
      </w:r>
      <w:r w:rsidR="002E1679">
        <w:rPr>
          <w:rFonts w:ascii="Bookman Old Style" w:eastAsia="SimSun" w:hAnsi="Bookman Old Style" w:cs="Arial"/>
          <w:bCs/>
          <w:i/>
          <w:iCs/>
          <w:sz w:val="20"/>
          <w:lang w:val="fr-CA" w:eastAsia="en-US"/>
        </w:rPr>
        <w:t>deux</w:t>
      </w:r>
      <w:r w:rsidR="002E1679" w:rsidRPr="002E1679">
        <w:rPr>
          <w:rFonts w:ascii="Bookman Old Style" w:eastAsia="SimSun" w:hAnsi="Bookman Old Style" w:cs="Arial"/>
          <w:bCs/>
          <w:i/>
          <w:iCs/>
          <w:sz w:val="20"/>
          <w:lang w:val="fr-CA" w:eastAsia="en-US"/>
        </w:rPr>
        <w:t xml:space="preserve"> forage</w:t>
      </w:r>
      <w:r w:rsidR="002E1679">
        <w:rPr>
          <w:rFonts w:ascii="Bookman Old Style" w:eastAsia="SimSun" w:hAnsi="Bookman Old Style" w:cs="Arial"/>
          <w:bCs/>
          <w:i/>
          <w:iCs/>
          <w:sz w:val="20"/>
          <w:lang w:val="fr-CA" w:eastAsia="en-US"/>
        </w:rPr>
        <w:t>s</w:t>
      </w:r>
      <w:r w:rsidR="002E1679" w:rsidRPr="002E1679">
        <w:rPr>
          <w:rFonts w:ascii="Bookman Old Style" w:eastAsia="SimSun" w:hAnsi="Bookman Old Style" w:cs="Arial"/>
          <w:bCs/>
          <w:i/>
          <w:iCs/>
          <w:sz w:val="20"/>
          <w:lang w:val="fr-CA" w:eastAsia="en-US"/>
        </w:rPr>
        <w:t xml:space="preserve"> pastoraux à énergie solaire dans la localité de DOUDOULA et WIBIWA</w:t>
      </w:r>
      <w:r w:rsidR="002E1679">
        <w:rPr>
          <w:rFonts w:ascii="Bookman Old Style" w:eastAsia="SimSun" w:hAnsi="Bookman Old Style" w:cs="Arial"/>
          <w:bCs/>
          <w:i/>
          <w:iCs/>
          <w:sz w:val="20"/>
          <w:lang w:val="fr-CA" w:eastAsia="en-US"/>
        </w:rPr>
        <w:t>.</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pacing w:val="-2"/>
          <w:sz w:val="22"/>
          <w:szCs w:val="22"/>
        </w:rPr>
        <w:t xml:space="preserve">La Commune invite maintenant les Entreprenurs à soumettre leurs Cotations pour </w:t>
      </w:r>
      <w:r w:rsidRPr="00384853">
        <w:rPr>
          <w:rFonts w:ascii="Bookman Old Style" w:hAnsi="Bookman Old Style" w:cs="Arial"/>
          <w:sz w:val="22"/>
          <w:szCs w:val="22"/>
        </w:rPr>
        <w:t>les Travaux décrits dans l’Annexe 1 : Exigences du Maître d’Ouvrage, jointe à la présente DC.</w:t>
      </w:r>
    </w:p>
    <w:p w:rsidR="000728A9" w:rsidRPr="00384853"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384853">
        <w:rPr>
          <w:rFonts w:ascii="Bookman Old Style" w:hAnsi="Bookman Old Style" w:cs="Arial"/>
          <w:b/>
          <w:bCs/>
          <w:sz w:val="22"/>
          <w:szCs w:val="22"/>
          <w:u w:val="single"/>
        </w:rPr>
        <w:t>Fraude et Corruption</w:t>
      </w:r>
    </w:p>
    <w:p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384853" w:rsidRDefault="002F5DBF" w:rsidP="00C946B8">
      <w:pPr>
        <w:keepNext/>
        <w:spacing w:before="120" w:after="120"/>
        <w:ind w:left="578" w:hanging="578"/>
        <w:jc w:val="both"/>
        <w:rPr>
          <w:rFonts w:ascii="Bookman Old Style" w:hAnsi="Bookman Old Style" w:cs="Arial"/>
          <w:b/>
          <w:sz w:val="22"/>
          <w:szCs w:val="22"/>
          <w:u w:val="single"/>
        </w:rPr>
      </w:pPr>
      <w:bookmarkStart w:id="1" w:name="_Toc35329807"/>
      <w:bookmarkStart w:id="2" w:name="_Toc436905708"/>
      <w:bookmarkStart w:id="3" w:name="_Toc348000786"/>
      <w:bookmarkStart w:id="4" w:name="_Toc431809059"/>
      <w:bookmarkEnd w:id="1"/>
      <w:bookmarkEnd w:id="2"/>
      <w:bookmarkEnd w:id="3"/>
      <w:r w:rsidRPr="00384853">
        <w:rPr>
          <w:rFonts w:ascii="Bookman Old Style" w:hAnsi="Bookman Old Style" w:cs="Arial"/>
          <w:b/>
          <w:bCs/>
          <w:sz w:val="22"/>
          <w:szCs w:val="22"/>
          <w:u w:val="single"/>
        </w:rPr>
        <w:t xml:space="preserve">Eligibilité des matériaux, équipements et services </w:t>
      </w:r>
      <w:bookmarkEnd w:id="4"/>
    </w:p>
    <w:p w:rsidR="00D1503F" w:rsidRPr="00384853"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sidRPr="00384853">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1503F" w:rsidRPr="00384853" w:rsidRDefault="00D1503F"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bCs/>
          <w:sz w:val="22"/>
          <w:szCs w:val="22"/>
          <w:u w:val="single"/>
        </w:rPr>
        <w:t>Eligibilité des Entreprises</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w:t>
      </w:r>
      <w:r w:rsidRPr="00384853">
        <w:rPr>
          <w:rFonts w:ascii="Bookman Old Style" w:hAnsi="Bookman Old Style" w:cs="Arial"/>
          <w:sz w:val="22"/>
          <w:szCs w:val="22"/>
        </w:rPr>
        <w:lastRenderedPageBreak/>
        <w:t>critère s’applique également à la détermination de la nationalité des sous-traitants proposés pour toute partie du marché, y compris les services connexes.</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Les entreprises et les personnes physiques peuvent ne pas être éligibles si indiqué au paragraphe 9 ci-dessous et :</w:t>
      </w:r>
    </w:p>
    <w:p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5" w:name="_Toc227585392"/>
      <w:r w:rsidRPr="00384853">
        <w:rPr>
          <w:rFonts w:ascii="Bookman Old Style" w:hAnsi="Bookman Old Style"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p>
    <w:p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6" w:name="_Toc227585393"/>
      <w:r w:rsidRPr="00384853">
        <w:rPr>
          <w:rFonts w:ascii="Bookman Old Style" w:hAnsi="Bookman Old Style"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rsidR="002779F9" w:rsidRPr="00384853"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En ce qui concerne les paragraphes 5 et 7, pour l’information des Entreprises, à l’heure actuelle, les entreprises, les biens et les services des pays suivants sont exclus de ce processus de passation de marchés :</w:t>
      </w:r>
    </w:p>
    <w:p w:rsidR="002779F9" w:rsidRPr="00384853"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lastRenderedPageBreak/>
        <w:t>En</w:t>
      </w:r>
      <w:r w:rsidRPr="00384853">
        <w:rPr>
          <w:rFonts w:ascii="Bookman Old Style" w:hAnsi="Bookman Old Style" w:cs="Arial"/>
          <w:spacing w:val="-2"/>
          <w:sz w:val="22"/>
          <w:szCs w:val="22"/>
        </w:rPr>
        <w:t xml:space="preserve"> vertu des </w:t>
      </w:r>
      <w:r w:rsidRPr="00384853">
        <w:rPr>
          <w:rFonts w:ascii="Bookman Old Style" w:hAnsi="Bookman Old Style" w:cs="Arial"/>
          <w:sz w:val="22"/>
          <w:szCs w:val="22"/>
        </w:rPr>
        <w:t>paragraphes</w:t>
      </w:r>
      <w:r w:rsidRPr="00384853">
        <w:rPr>
          <w:rFonts w:ascii="Bookman Old Style" w:hAnsi="Bookman Old Style" w:cs="Arial"/>
          <w:spacing w:val="-2"/>
          <w:sz w:val="22"/>
          <w:szCs w:val="22"/>
        </w:rPr>
        <w:t xml:space="preserve"> 5 et 8(a): </w:t>
      </w:r>
      <w:r w:rsidRPr="00384853">
        <w:rPr>
          <w:rFonts w:ascii="Bookman Old Style" w:hAnsi="Bookman Old Style" w:cs="Arial"/>
          <w:i/>
          <w:iCs/>
          <w:spacing w:val="-2"/>
          <w:sz w:val="22"/>
          <w:szCs w:val="22"/>
        </w:rPr>
        <w:t>«AUCUN »</w:t>
      </w:r>
      <w:r w:rsidRPr="00384853">
        <w:rPr>
          <w:rFonts w:ascii="Bookman Old Style" w:hAnsi="Bookman Old Style" w:cs="Arial"/>
          <w:spacing w:val="-2"/>
          <w:sz w:val="22"/>
          <w:szCs w:val="22"/>
        </w:rPr>
        <w:t>.</w:t>
      </w:r>
    </w:p>
    <w:p w:rsidR="003467DA" w:rsidRPr="00384853"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pacing w:val="-7"/>
          <w:sz w:val="22"/>
          <w:szCs w:val="22"/>
        </w:rPr>
        <w:t xml:space="preserve">En vertu des </w:t>
      </w:r>
      <w:r w:rsidRPr="00384853">
        <w:rPr>
          <w:rFonts w:ascii="Bookman Old Style" w:hAnsi="Bookman Old Style" w:cs="Arial"/>
          <w:sz w:val="22"/>
          <w:szCs w:val="22"/>
        </w:rPr>
        <w:t>paragraphes</w:t>
      </w:r>
      <w:r w:rsidRPr="00384853">
        <w:rPr>
          <w:rFonts w:ascii="Bookman Old Style" w:hAnsi="Bookman Old Style" w:cs="Arial"/>
          <w:spacing w:val="-7"/>
          <w:sz w:val="22"/>
          <w:szCs w:val="22"/>
        </w:rPr>
        <w:t xml:space="preserve"> 5 et 8 (b) : </w:t>
      </w:r>
      <w:r w:rsidRPr="00384853">
        <w:rPr>
          <w:rFonts w:ascii="Bookman Old Style" w:hAnsi="Bookman Old Style" w:cs="Arial"/>
          <w:i/>
          <w:iCs/>
          <w:spacing w:val="-7"/>
          <w:sz w:val="22"/>
          <w:szCs w:val="22"/>
        </w:rPr>
        <w:t>«AUCUN ».</w:t>
      </w:r>
    </w:p>
    <w:p w:rsidR="003467DA" w:rsidRPr="00384853"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384853">
        <w:rPr>
          <w:rFonts w:ascii="Bookman Old Style" w:hAnsi="Bookman Old Style"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384853">
        <w:rPr>
          <w:rFonts w:ascii="Bookman Old Style" w:hAnsi="Bookman Old Style" w:cs="Arial"/>
          <w:sz w:val="22"/>
          <w:szCs w:val="22"/>
        </w:rPr>
        <w:t xml:space="preserve"> aux conditions contractuelles (Annexe A)</w:t>
      </w:r>
      <w:hyperlink r:id="rId22" w:history="1"/>
      <w:r w:rsidRPr="00384853">
        <w:rPr>
          <w:rFonts w:ascii="Bookman Old Style" w:hAnsi="Bookman Old Style" w:cs="Arial"/>
          <w:sz w:val="22"/>
          <w:szCs w:val="22"/>
        </w:rPr>
        <w:t xml:space="preserve"> arlinéa 2.2 d., ne sera pas admissible</w:t>
      </w:r>
      <w:hyperlink r:id="rId23" w:history="1"/>
      <w:r w:rsidRPr="00384853">
        <w:rPr>
          <w:rFonts w:ascii="Bookman Old Style" w:hAnsi="Bookman Old Style"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4" w:history="1"/>
      <w:hyperlink r:id="rId25" w:history="1">
        <w:r w:rsidRPr="00384853">
          <w:rPr>
            <w:rStyle w:val="Lienhypertexte"/>
            <w:rFonts w:ascii="Bookman Old Style" w:hAnsi="Bookman Old Style" w:cs="Arial"/>
            <w:sz w:val="22"/>
            <w:szCs w:val="22"/>
          </w:rPr>
          <w:t>http://www.worldbank.org/debarr</w:t>
        </w:r>
      </w:hyperlink>
      <w:r w:rsidRPr="00384853">
        <w:rPr>
          <w:rFonts w:ascii="Bookman Old Style" w:hAnsi="Bookman Old Style" w:cs="Arial"/>
          <w:sz w:val="22"/>
          <w:szCs w:val="22"/>
        </w:rPr>
        <w:t xml:space="preserve">; </w:t>
      </w:r>
      <w:hyperlink r:id="rId26" w:history="1"/>
    </w:p>
    <w:p w:rsidR="003467DA" w:rsidRPr="00384853"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sidRPr="00384853">
        <w:rPr>
          <w:rFonts w:ascii="Bookman Old Style" w:hAnsi="Bookman Old Style" w:cs="Arial"/>
          <w:sz w:val="22"/>
          <w:szCs w:val="22"/>
        </w:rPr>
        <w:t>Est légalement et financièrement autonomes ;</w:t>
      </w:r>
      <w:bookmarkEnd w:id="7"/>
    </w:p>
    <w:p w:rsidR="003467DA" w:rsidRPr="00384853"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sidRPr="00384853">
        <w:rPr>
          <w:rFonts w:ascii="Bookman Old Style" w:hAnsi="Bookman Old Style" w:cs="Arial"/>
          <w:sz w:val="22"/>
          <w:szCs w:val="22"/>
        </w:rPr>
        <w:t>Fonctionne en vertu du droit commercial ; et</w:t>
      </w:r>
      <w:bookmarkEnd w:id="8"/>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sidRPr="00384853">
        <w:rPr>
          <w:rFonts w:ascii="Bookman Old Style" w:hAnsi="Bookman Old Style" w:cs="Arial"/>
          <w:sz w:val="22"/>
          <w:szCs w:val="22"/>
        </w:rPr>
        <w:t>N’est pas sous la supervision du Maitre d’Ouvrage.</w:t>
      </w:r>
      <w:bookmarkEnd w:id="9"/>
    </w:p>
    <w:p w:rsidR="003467DA" w:rsidRPr="00384853"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sidRPr="00384853">
        <w:rPr>
          <w:rFonts w:ascii="Bookman Old Style" w:hAnsi="Bookman Old Style" w:cs="Arial"/>
          <w:sz w:val="22"/>
          <w:szCs w:val="22"/>
        </w:rPr>
        <w:t>Contrôle directement ou indirectement, est contrôlé ou est sous contrôle commun avec une autre Entreprise qui a soumis une cotation ;</w:t>
      </w:r>
      <w:bookmarkEnd w:id="10"/>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sidRPr="00384853">
        <w:rPr>
          <w:rFonts w:ascii="Bookman Old Style" w:hAnsi="Bookman Old Style" w:cs="Arial"/>
          <w:sz w:val="22"/>
          <w:szCs w:val="22"/>
        </w:rPr>
        <w:t>Reçoit ou a reçu une subvention directe ou indirecte d’une autre Entreprise qui a soumis une cotation ;</w:t>
      </w:r>
      <w:bookmarkEnd w:id="11"/>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r w:rsidRPr="00384853">
        <w:rPr>
          <w:rFonts w:ascii="Bookman Old Style" w:hAnsi="Bookman Old Style" w:cs="Arial"/>
          <w:sz w:val="22"/>
          <w:szCs w:val="22"/>
        </w:rPr>
        <w:t>A le même représentant légal qu’une autre Entreprise qui a soumis une Cotation ;</w:t>
      </w:r>
      <w:bookmarkEnd w:id="12"/>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sidRPr="00384853">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3"/>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sidRPr="00384853">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sidRPr="00384853">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sidRPr="00384853">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rsidR="003467DA" w:rsidRPr="00384853"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sidRPr="00384853">
        <w:rPr>
          <w:rFonts w:ascii="Bookman Old Style" w:hAnsi="Bookman Old Style" w:cs="Arial"/>
          <w:sz w:val="22"/>
          <w:szCs w:val="22"/>
        </w:rPr>
        <w:lastRenderedPageBreak/>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n’aitété résolu d’une manière acceptable pour la Banque tout au long du processus de Demande de Cotation et d’exécution du marché.</w:t>
      </w:r>
      <w:bookmarkEnd w:id="17"/>
    </w:p>
    <w:p w:rsidR="00CC4584" w:rsidRPr="00384853" w:rsidRDefault="00CC4584" w:rsidP="00CC4584">
      <w:pPr>
        <w:keepNext/>
        <w:spacing w:before="120" w:after="120"/>
        <w:ind w:left="578" w:hanging="578"/>
        <w:jc w:val="both"/>
        <w:rPr>
          <w:rFonts w:ascii="Bookman Old Style" w:hAnsi="Bookman Old Style" w:cs="Arial"/>
          <w:b/>
          <w:sz w:val="22"/>
          <w:szCs w:val="22"/>
          <w:u w:val="single"/>
        </w:rPr>
      </w:pPr>
      <w:bookmarkStart w:id="18" w:name="_Hlk231208277"/>
      <w:r w:rsidRPr="00384853">
        <w:rPr>
          <w:rFonts w:ascii="Bookman Old Style" w:hAnsi="Bookman Old Style" w:cs="Arial"/>
          <w:b/>
          <w:bCs/>
          <w:sz w:val="22"/>
          <w:szCs w:val="22"/>
          <w:u w:val="single"/>
        </w:rPr>
        <w:t>Visite de site</w:t>
      </w:r>
    </w:p>
    <w:p w:rsidR="00CC4584" w:rsidRPr="00A32160" w:rsidRDefault="00CC4584" w:rsidP="00CC4584">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32160">
        <w:rPr>
          <w:rFonts w:ascii="Bookman Old Style" w:hAnsi="Bookman Old Style" w:cs="Arial"/>
          <w:sz w:val="22"/>
          <w:szCs w:val="22"/>
        </w:rPr>
        <w:t xml:space="preserve">La Commune organisera une visite de site le ………….2026 à ……heures </w:t>
      </w:r>
    </w:p>
    <w:p w:rsidR="00CC4584" w:rsidRPr="00A32160" w:rsidRDefault="00CC4584" w:rsidP="00CC4584">
      <w:pPr>
        <w:pStyle w:val="Paragraphedeliste"/>
        <w:keepNext/>
        <w:spacing w:before="120" w:after="120"/>
        <w:ind w:left="578"/>
        <w:contextualSpacing w:val="0"/>
        <w:rPr>
          <w:rFonts w:ascii="Bookman Old Style" w:hAnsi="Bookman Old Style" w:cs="Arial"/>
          <w:sz w:val="22"/>
          <w:szCs w:val="22"/>
        </w:rPr>
      </w:pPr>
      <w:r w:rsidRPr="00A32160">
        <w:rPr>
          <w:rFonts w:ascii="Bookman Old Style" w:hAnsi="Bookman Old Style" w:cs="Arial"/>
          <w:sz w:val="22"/>
          <w:szCs w:val="22"/>
        </w:rPr>
        <w:t xml:space="preserve">Lieu : </w:t>
      </w:r>
    </w:p>
    <w:p w:rsidR="00CC4584" w:rsidRPr="00A32160" w:rsidRDefault="00CC4584" w:rsidP="00CC4584">
      <w:pPr>
        <w:pStyle w:val="Paragraphedeliste"/>
        <w:keepNext/>
        <w:spacing w:before="120" w:after="120"/>
        <w:ind w:left="578"/>
        <w:contextualSpacing w:val="0"/>
        <w:rPr>
          <w:rFonts w:ascii="Bookman Old Style" w:hAnsi="Bookman Old Style" w:cs="Arial"/>
          <w:sz w:val="22"/>
          <w:szCs w:val="22"/>
        </w:rPr>
      </w:pPr>
      <w:r w:rsidRPr="00A32160">
        <w:rPr>
          <w:rFonts w:ascii="Bookman Old Style" w:hAnsi="Bookman Old Style" w:cs="Arial"/>
          <w:sz w:val="22"/>
          <w:szCs w:val="22"/>
        </w:rPr>
        <w:t>Les soumissionnaires qui souhaitent participer à cette visite de site sont invités à communiquer leur contact au num</w:t>
      </w:r>
      <w:r w:rsidR="00917CC1" w:rsidRPr="00A32160">
        <w:rPr>
          <w:rFonts w:ascii="Bookman Old Style" w:hAnsi="Bookman Old Style" w:cs="Arial"/>
          <w:sz w:val="22"/>
          <w:szCs w:val="22"/>
        </w:rPr>
        <w:t>é</w:t>
      </w:r>
      <w:r w:rsidRPr="00A32160">
        <w:rPr>
          <w:rFonts w:ascii="Bookman Old Style" w:hAnsi="Bookman Old Style" w:cs="Arial"/>
          <w:sz w:val="22"/>
          <w:szCs w:val="22"/>
        </w:rPr>
        <w:t>r</w:t>
      </w:r>
      <w:r w:rsidR="00917CC1" w:rsidRPr="00A32160">
        <w:rPr>
          <w:rFonts w:ascii="Bookman Old Style" w:hAnsi="Bookman Old Style" w:cs="Arial"/>
          <w:sz w:val="22"/>
          <w:szCs w:val="22"/>
        </w:rPr>
        <w:t>o de</w:t>
      </w:r>
      <w:r w:rsidR="00917CC1" w:rsidRPr="00384853">
        <w:rPr>
          <w:rFonts w:ascii="Bookman Old Style" w:hAnsi="Bookman Old Style" w:cs="Arial"/>
          <w:color w:val="FF0000"/>
          <w:sz w:val="22"/>
          <w:szCs w:val="22"/>
        </w:rPr>
        <w:t xml:space="preserve"> téléphone. : </w:t>
      </w:r>
      <w:r w:rsidR="00A32160">
        <w:rPr>
          <w:rFonts w:ascii="Bookman Old Style" w:hAnsi="Bookman Old Style" w:cs="Arial"/>
          <w:color w:val="FF0000"/>
          <w:sz w:val="22"/>
          <w:szCs w:val="22"/>
        </w:rPr>
        <w:t>686 83 34 89</w:t>
      </w:r>
      <w:r w:rsidR="00917CC1" w:rsidRPr="00384853">
        <w:rPr>
          <w:rFonts w:ascii="Bookman Old Style" w:hAnsi="Bookman Old Style" w:cs="Arial"/>
          <w:color w:val="FF0000"/>
          <w:sz w:val="22"/>
          <w:szCs w:val="22"/>
        </w:rPr>
        <w:t xml:space="preserve"> ; </w:t>
      </w:r>
      <w:r w:rsidR="00917CC1" w:rsidRPr="00A32160">
        <w:rPr>
          <w:rFonts w:ascii="Bookman Old Style" w:hAnsi="Bookman Old Style" w:cs="Arial"/>
          <w:sz w:val="22"/>
          <w:szCs w:val="22"/>
        </w:rPr>
        <w:t>adresse Email. :………………</w:t>
      </w:r>
    </w:p>
    <w:p w:rsidR="00CC4584" w:rsidRPr="00384853" w:rsidRDefault="00CC4584" w:rsidP="00CC4584">
      <w:pPr>
        <w:pStyle w:val="Paragraphedeliste"/>
        <w:keepNext/>
        <w:spacing w:before="120" w:after="120"/>
        <w:ind w:left="578"/>
        <w:contextualSpacing w:val="0"/>
        <w:rPr>
          <w:rFonts w:ascii="Bookman Old Style" w:hAnsi="Bookman Old Style" w:cs="Arial"/>
          <w:sz w:val="22"/>
          <w:szCs w:val="22"/>
        </w:rPr>
      </w:pPr>
      <w:r w:rsidRPr="00384853">
        <w:rPr>
          <w:rFonts w:ascii="Bookman Old Style" w:hAnsi="Bookman Old Style" w:cs="Arial"/>
          <w:sz w:val="22"/>
          <w:szCs w:val="22"/>
        </w:rPr>
        <w:t xml:space="preserve">N.B. : les frais de participation à la visite de site sont à la charge de chaque soumissionnaire </w:t>
      </w:r>
    </w:p>
    <w:bookmarkEnd w:id="18"/>
    <w:p w:rsidR="00CD30BD" w:rsidRPr="00384853" w:rsidRDefault="00304C97"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Garantie de bonne exécution</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retenue doit fournir une Garantie de Bonne Exécution conformément aux conditions du marché.</w:t>
      </w:r>
    </w:p>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Validité des Cotations</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Les Cotations seront </w:t>
      </w:r>
      <w:r w:rsidRPr="00384853">
        <w:rPr>
          <w:rFonts w:ascii="Bookman Old Style" w:hAnsi="Bookman Old Style" w:cs="Arial"/>
          <w:b/>
          <w:bCs/>
          <w:sz w:val="22"/>
          <w:szCs w:val="22"/>
        </w:rPr>
        <w:t xml:space="preserve">valides jusqu’à </w:t>
      </w:r>
      <w:r w:rsidRPr="00384853">
        <w:rPr>
          <w:rFonts w:ascii="Bookman Old Style" w:hAnsi="Bookman Old Style" w:cs="Arial"/>
          <w:b/>
          <w:bCs/>
          <w:iCs/>
          <w:sz w:val="22"/>
          <w:szCs w:val="22"/>
        </w:rPr>
        <w:t>quatre-vingt-dix (90) jours calendaires</w:t>
      </w:r>
      <w:r w:rsidRPr="00384853">
        <w:rPr>
          <w:rFonts w:ascii="Bookman Old Style" w:hAnsi="Bookman Old Style" w:cs="Arial"/>
          <w:iCs/>
          <w:sz w:val="22"/>
          <w:szCs w:val="22"/>
        </w:rPr>
        <w:t xml:space="preserve"> après l’ouverture des plis.</w:t>
      </w:r>
    </w:p>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Prix proposé</w:t>
      </w:r>
    </w:p>
    <w:p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L’Entreprise devra indiquer le prix total dans le formulaire intitulé « Cotation de l’Entreprise » </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384853" w:rsidRDefault="00496492" w:rsidP="00C946B8">
      <w:pPr>
        <w:spacing w:before="120" w:after="120"/>
        <w:ind w:left="578" w:hanging="578"/>
        <w:jc w:val="both"/>
        <w:rPr>
          <w:rFonts w:ascii="Bookman Old Style" w:hAnsi="Bookman Old Style" w:cs="Arial"/>
          <w:iCs/>
          <w:sz w:val="22"/>
          <w:szCs w:val="22"/>
        </w:rPr>
      </w:pPr>
      <w:r w:rsidRPr="00384853">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384853">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La/es monnaie/s de la Cotation et la/es monnaie/s de paiement devra/ont être la/es même/s.</w:t>
      </w:r>
    </w:p>
    <w:p w:rsidR="008D5A6E" w:rsidRPr="00384853" w:rsidRDefault="00496492"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sz w:val="22"/>
          <w:szCs w:val="22"/>
          <w:u w:val="single"/>
          <w:lang w:eastAsia="en-US"/>
        </w:rPr>
        <w:t> </w:t>
      </w:r>
      <w:r w:rsidRPr="00384853">
        <w:rPr>
          <w:rFonts w:ascii="Bookman Old Style" w:hAnsi="Bookman Old Style" w:cs="Arial"/>
          <w:b/>
          <w:bCs/>
          <w:sz w:val="22"/>
          <w:szCs w:val="22"/>
          <w:u w:val="single"/>
        </w:rPr>
        <w:t>Proposition technique</w:t>
      </w:r>
    </w:p>
    <w:p w:rsidR="008D5A6E" w:rsidRPr="00384853"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384853"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384853">
        <w:rPr>
          <w:rFonts w:ascii="Bookman Old Style" w:hAnsi="Bookman Old Style" w:cs="Arial"/>
          <w:sz w:val="22"/>
          <w:szCs w:val="22"/>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rsidR="00C946B8" w:rsidRPr="00384853" w:rsidRDefault="00611AB4" w:rsidP="00191F03">
      <w:pPr>
        <w:pStyle w:val="Paragraphedeliste"/>
        <w:numPr>
          <w:ilvl w:val="0"/>
          <w:numId w:val="30"/>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Attestation d’immatriculation fiscale</w:t>
      </w:r>
      <w:bookmarkStart w:id="19" w:name="_Toc62822485"/>
      <w:bookmarkStart w:id="20" w:name="_Toc63070501"/>
      <w:bookmarkStart w:id="21" w:name="_Toc63070832"/>
      <w:r w:rsidRPr="00384853">
        <w:rPr>
          <w:rFonts w:ascii="Bookman Old Style" w:hAnsi="Bookman Old Style" w:cs="Arial"/>
          <w:sz w:val="22"/>
          <w:szCs w:val="22"/>
        </w:rPr>
        <w:t xml:space="preserve">, </w:t>
      </w:r>
      <w:r w:rsidRPr="00384853">
        <w:rPr>
          <w:rFonts w:ascii="Bookman Old Style" w:eastAsia="SimSun" w:hAnsi="Bookman Old Style" w:cs="Arial"/>
          <w:sz w:val="22"/>
          <w:szCs w:val="22"/>
          <w:lang w:val="fr-CA" w:eastAsia="en-US"/>
        </w:rPr>
        <w:t>et;</w:t>
      </w:r>
    </w:p>
    <w:p w:rsidR="00611AB4" w:rsidRPr="00A32160" w:rsidRDefault="00611AB4" w:rsidP="00191F03">
      <w:pPr>
        <w:pStyle w:val="Paragraphedeliste"/>
        <w:numPr>
          <w:ilvl w:val="0"/>
          <w:numId w:val="30"/>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w:t>
      </w:r>
      <w:r w:rsidR="00A32160">
        <w:rPr>
          <w:rFonts w:ascii="Bookman Old Style" w:eastAsia="SimSun" w:hAnsi="Bookman Old Style" w:cs="Arial"/>
          <w:sz w:val="22"/>
          <w:szCs w:val="22"/>
          <w:lang w:val="fr-CA" w:eastAsia="en-US"/>
        </w:rPr>
        <w:t>ation de domiciliation bancaire;</w:t>
      </w:r>
    </w:p>
    <w:bookmarkEnd w:id="19"/>
    <w:bookmarkEnd w:id="20"/>
    <w:bookmarkEnd w:id="21"/>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Clarifications</w:t>
      </w:r>
    </w:p>
    <w:p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Toute demande de clarification concernant la présente Demande de Cotation (DC) peut être adressée par écrit à ci-dessous au plus tard </w:t>
      </w:r>
      <w:r w:rsidRPr="00384853">
        <w:rPr>
          <w:rFonts w:ascii="Bookman Old Style" w:hAnsi="Bookman Old Style" w:cs="Arial"/>
          <w:bCs/>
          <w:iCs/>
          <w:sz w:val="22"/>
          <w:szCs w:val="22"/>
        </w:rPr>
        <w:t>sept (07) jours avant la date limite de dépôt des cotations</w:t>
      </w:r>
      <w:r w:rsidRPr="0038485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CD30BD" w:rsidRPr="00384853" w:rsidRDefault="00CD30BD" w:rsidP="00C946B8">
      <w:pPr>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Soumission des Cotations</w:t>
      </w:r>
    </w:p>
    <w:p w:rsidR="00CD30BD" w:rsidRPr="00384853"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384853">
        <w:rPr>
          <w:rFonts w:ascii="Bookman Old Style" w:hAnsi="Bookman Old Style" w:cs="Arial"/>
          <w:sz w:val="22"/>
          <w:szCs w:val="22"/>
        </w:rPr>
        <w:t xml:space="preserve">Les cotations seront déposées en </w:t>
      </w:r>
      <w:r w:rsidRPr="00384853">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6C0736" w:rsidRPr="00384853" w:rsidRDefault="006C0736" w:rsidP="00191F03">
      <w:pPr>
        <w:numPr>
          <w:ilvl w:val="0"/>
          <w:numId w:val="18"/>
        </w:numPr>
        <w:tabs>
          <w:tab w:val="clear" w:pos="720"/>
        </w:tabs>
        <w:spacing w:before="120" w:after="120"/>
        <w:ind w:left="578" w:hanging="578"/>
        <w:jc w:val="both"/>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La date et l’heure limites pour la soumission des </w:t>
      </w:r>
      <w:r w:rsidRPr="00384853">
        <w:rPr>
          <w:rFonts w:ascii="Bookman Old Style" w:hAnsi="Bookman Old Style" w:cs="Arial"/>
          <w:color w:val="FF0000"/>
          <w:sz w:val="22"/>
          <w:szCs w:val="22"/>
          <w:lang w:eastAsia="en-US"/>
        </w:rPr>
        <w:t xml:space="preserve">Cotations est le </w:t>
      </w:r>
      <w:r w:rsidR="00A32160">
        <w:rPr>
          <w:rFonts w:ascii="Bookman Old Style" w:hAnsi="Bookman Old Style" w:cs="Arial"/>
          <w:color w:val="FF0000"/>
          <w:sz w:val="22"/>
          <w:szCs w:val="22"/>
          <w:lang w:eastAsia="en-US"/>
        </w:rPr>
        <w:t>03/11/2026</w:t>
      </w:r>
      <w:r w:rsidRPr="00384853">
        <w:rPr>
          <w:rFonts w:ascii="Bookman Old Style" w:hAnsi="Bookman Old Style" w:cs="Arial"/>
          <w:bCs/>
          <w:i/>
          <w:iCs/>
          <w:color w:val="FF0000"/>
          <w:sz w:val="22"/>
          <w:szCs w:val="22"/>
          <w:lang w:eastAsia="en-US"/>
        </w:rPr>
        <w:t xml:space="preserve"> à ______</w:t>
      </w:r>
      <w:r w:rsidR="00A32160">
        <w:rPr>
          <w:rFonts w:ascii="Bookman Old Style" w:hAnsi="Bookman Old Style" w:cs="Arial"/>
          <w:bCs/>
          <w:i/>
          <w:iCs/>
          <w:color w:val="FF0000"/>
          <w:sz w:val="22"/>
          <w:szCs w:val="22"/>
          <w:lang w:eastAsia="en-US"/>
        </w:rPr>
        <w:t>11</w:t>
      </w:r>
      <w:r w:rsidRPr="00384853">
        <w:rPr>
          <w:rFonts w:ascii="Bookman Old Style" w:hAnsi="Bookman Old Style" w:cs="Arial"/>
          <w:bCs/>
          <w:i/>
          <w:iCs/>
          <w:color w:val="FF0000"/>
          <w:sz w:val="22"/>
          <w:szCs w:val="22"/>
          <w:lang w:eastAsia="en-US"/>
        </w:rPr>
        <w:t>____heures.</w:t>
      </w:r>
    </w:p>
    <w:p w:rsidR="005E1A3F" w:rsidRPr="00384853" w:rsidRDefault="005E1A3F" w:rsidP="00191F03">
      <w:pPr>
        <w:numPr>
          <w:ilvl w:val="0"/>
          <w:numId w:val="18"/>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384853">
        <w:rPr>
          <w:rFonts w:ascii="Bookman Old Style" w:hAnsi="Bookman Old Style" w:cs="Arial"/>
          <w:sz w:val="22"/>
          <w:szCs w:val="22"/>
          <w:lang w:eastAsia="en-US"/>
        </w:rPr>
        <w:t>L’adresse pour le dépôt des offres est la suivante :</w:t>
      </w:r>
    </w:p>
    <w:p w:rsidR="00A32160" w:rsidRPr="00A32160" w:rsidRDefault="00A32160" w:rsidP="00A32160">
      <w:pPr>
        <w:shd w:val="clear" w:color="auto" w:fill="FFFFFF" w:themeFill="background1"/>
        <w:tabs>
          <w:tab w:val="right" w:pos="7254"/>
        </w:tabs>
        <w:ind w:left="360"/>
        <w:rPr>
          <w:rFonts w:ascii="Bookman Old Style" w:hAnsi="Bookman Old Style" w:cs="Arial"/>
          <w:color w:val="FF0000"/>
          <w:sz w:val="22"/>
          <w:szCs w:val="22"/>
        </w:rPr>
      </w:pPr>
      <w:r>
        <w:rPr>
          <w:rFonts w:ascii="Bookman Old Style" w:hAnsi="Bookman Old Style" w:cs="Arial"/>
          <w:color w:val="FF0000"/>
          <w:sz w:val="22"/>
          <w:szCs w:val="22"/>
        </w:rPr>
        <w:t>-</w:t>
      </w:r>
      <w:r w:rsidRPr="00A32160">
        <w:rPr>
          <w:rFonts w:ascii="Bookman Old Style" w:hAnsi="Bookman Old Style" w:cs="Arial"/>
          <w:color w:val="FF0000"/>
          <w:sz w:val="22"/>
          <w:szCs w:val="22"/>
        </w:rPr>
        <w:t xml:space="preserve">Attention : Monsieur le Maire de la Commune de </w:t>
      </w:r>
      <w:r w:rsidRPr="00A32160">
        <w:rPr>
          <w:rFonts w:ascii="Bookman Old Style" w:hAnsi="Bookman Old Style" w:cs="Arial"/>
          <w:b/>
          <w:bCs/>
          <w:color w:val="FF0000"/>
          <w:sz w:val="22"/>
          <w:szCs w:val="22"/>
        </w:rPr>
        <w:t>Tchatibali</w:t>
      </w:r>
    </w:p>
    <w:p w:rsidR="00A32160" w:rsidRPr="00A32160" w:rsidRDefault="00A32160" w:rsidP="00A32160">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A32160">
        <w:rPr>
          <w:rFonts w:ascii="Bookman Old Style" w:hAnsi="Bookman Old Style" w:cs="Arial"/>
          <w:color w:val="FF0000"/>
          <w:sz w:val="22"/>
          <w:szCs w:val="22"/>
          <w:lang w:val="da-DK"/>
        </w:rPr>
        <w:t xml:space="preserve">Adresse :BP </w:t>
      </w:r>
      <w:r w:rsidRPr="00A32160">
        <w:rPr>
          <w:rFonts w:ascii="Bookman Old Style" w:hAnsi="Bookman Old Style" w:cs="Arial"/>
          <w:b/>
          <w:bCs/>
          <w:color w:val="FF0000"/>
          <w:sz w:val="22"/>
          <w:szCs w:val="22"/>
        </w:rPr>
        <w:t>57 DOUKOULA</w:t>
      </w:r>
    </w:p>
    <w:p w:rsidR="00A32160" w:rsidRPr="00A32160" w:rsidRDefault="00A32160" w:rsidP="00A32160">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A32160">
        <w:rPr>
          <w:rFonts w:ascii="Bookman Old Style" w:hAnsi="Bookman Old Style" w:cs="Arial"/>
          <w:color w:val="FF0000"/>
          <w:sz w:val="22"/>
          <w:szCs w:val="22"/>
          <w:lang w:val="da-DK"/>
        </w:rPr>
        <w:t xml:space="preserve">Ville : </w:t>
      </w:r>
      <w:r w:rsidRPr="00A32160">
        <w:rPr>
          <w:rFonts w:ascii="Bookman Old Style" w:hAnsi="Bookman Old Style" w:cs="Arial"/>
          <w:b/>
          <w:bCs/>
          <w:color w:val="FF0000"/>
          <w:sz w:val="22"/>
          <w:szCs w:val="22"/>
        </w:rPr>
        <w:t>TCHATIBALI</w:t>
      </w:r>
    </w:p>
    <w:p w:rsidR="00A32160" w:rsidRPr="00A32160" w:rsidRDefault="00A32160" w:rsidP="00A32160">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A32160">
        <w:rPr>
          <w:rFonts w:ascii="Bookman Old Style" w:hAnsi="Bookman Old Style" w:cs="Arial"/>
          <w:color w:val="FF0000"/>
          <w:sz w:val="22"/>
          <w:szCs w:val="22"/>
          <w:lang w:val="da-DK"/>
        </w:rPr>
        <w:t>Code postal : ………………………………………………..</w:t>
      </w:r>
    </w:p>
    <w:p w:rsidR="00A32160" w:rsidRPr="00A32160" w:rsidRDefault="00A32160" w:rsidP="00A32160">
      <w:pPr>
        <w:shd w:val="clear" w:color="auto" w:fill="FFFFFF" w:themeFill="background1"/>
        <w:tabs>
          <w:tab w:val="right" w:pos="7254"/>
        </w:tabs>
        <w:ind w:left="360"/>
        <w:rPr>
          <w:rFonts w:ascii="Bookman Old Style" w:hAnsi="Bookman Old Style" w:cs="Arial"/>
          <w:color w:val="FF0000"/>
          <w:sz w:val="22"/>
          <w:szCs w:val="22"/>
        </w:rPr>
      </w:pPr>
      <w:r>
        <w:rPr>
          <w:rFonts w:ascii="Bookman Old Style" w:hAnsi="Bookman Old Style" w:cs="Arial"/>
          <w:color w:val="FF0000"/>
          <w:sz w:val="22"/>
          <w:szCs w:val="22"/>
        </w:rPr>
        <w:t>-</w:t>
      </w:r>
      <w:r w:rsidRPr="00A32160">
        <w:rPr>
          <w:rFonts w:ascii="Bookman Old Style" w:hAnsi="Bookman Old Style" w:cs="Arial"/>
          <w:color w:val="FF0000"/>
          <w:sz w:val="22"/>
          <w:szCs w:val="22"/>
        </w:rPr>
        <w:t>Pays : CAMEROUN</w:t>
      </w:r>
    </w:p>
    <w:p w:rsidR="00A32160" w:rsidRPr="00A32160" w:rsidRDefault="00A32160" w:rsidP="00A32160">
      <w:pPr>
        <w:shd w:val="clear" w:color="auto" w:fill="FFFFFF" w:themeFill="background1"/>
        <w:tabs>
          <w:tab w:val="right" w:pos="7254"/>
        </w:tabs>
        <w:ind w:left="360"/>
        <w:rPr>
          <w:rFonts w:ascii="Bookman Old Style" w:hAnsi="Bookman Old Style" w:cs="Arial"/>
          <w:b/>
          <w:color w:val="FF0000"/>
          <w:sz w:val="22"/>
          <w:szCs w:val="22"/>
        </w:rPr>
      </w:pPr>
      <w:r>
        <w:rPr>
          <w:rFonts w:ascii="Bookman Old Style" w:hAnsi="Bookman Old Style" w:cs="Arial"/>
          <w:color w:val="FF0000"/>
          <w:sz w:val="22"/>
          <w:szCs w:val="22"/>
        </w:rPr>
        <w:t>-</w:t>
      </w:r>
      <w:r w:rsidRPr="00A32160">
        <w:rPr>
          <w:rFonts w:ascii="Bookman Old Style" w:hAnsi="Bookman Old Style" w:cs="Arial"/>
          <w:color w:val="FF0000"/>
          <w:sz w:val="22"/>
          <w:szCs w:val="22"/>
        </w:rPr>
        <w:t>Numéro de téléphone :</w:t>
      </w:r>
      <w:r w:rsidRPr="00A32160">
        <w:rPr>
          <w:rFonts w:ascii="Bookman Old Style" w:hAnsi="Bookman Old Style" w:cs="Arial"/>
          <w:b/>
          <w:bCs/>
          <w:color w:val="FF0000"/>
          <w:sz w:val="22"/>
          <w:szCs w:val="22"/>
        </w:rPr>
        <w:t xml:space="preserve"> 694 78 66 54</w:t>
      </w:r>
    </w:p>
    <w:p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Ouverture des Cotations</w:t>
      </w:r>
    </w:p>
    <w:p w:rsidR="006C0736" w:rsidRPr="00384853"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384853">
        <w:rPr>
          <w:rFonts w:ascii="Bookman Old Style" w:hAnsi="Bookman Old Style" w:cs="Arial"/>
          <w:iCs/>
          <w:color w:val="FF0000"/>
          <w:sz w:val="22"/>
          <w:szCs w:val="22"/>
          <w:lang w:eastAsia="en-US"/>
        </w:rPr>
        <w:t xml:space="preserve">soit, le </w:t>
      </w:r>
      <w:r w:rsidR="00A32160">
        <w:rPr>
          <w:rFonts w:ascii="Bookman Old Style" w:hAnsi="Bookman Old Style" w:cs="Arial"/>
          <w:iCs/>
          <w:color w:val="FF0000"/>
          <w:sz w:val="22"/>
          <w:szCs w:val="22"/>
          <w:lang w:eastAsia="en-US"/>
        </w:rPr>
        <w:t>03/11/2026</w:t>
      </w:r>
      <w:r w:rsidRPr="00384853">
        <w:rPr>
          <w:rFonts w:ascii="Bookman Old Style" w:hAnsi="Bookman Old Style" w:cs="Arial"/>
          <w:iCs/>
          <w:color w:val="FF0000"/>
          <w:sz w:val="22"/>
          <w:szCs w:val="22"/>
          <w:lang w:eastAsia="en-US"/>
        </w:rPr>
        <w:t xml:space="preserve"> à _____</w:t>
      </w:r>
      <w:r w:rsidR="00A32160">
        <w:rPr>
          <w:rFonts w:ascii="Bookman Old Style" w:hAnsi="Bookman Old Style" w:cs="Arial"/>
          <w:iCs/>
          <w:color w:val="FF0000"/>
          <w:sz w:val="22"/>
          <w:szCs w:val="22"/>
          <w:lang w:eastAsia="en-US"/>
        </w:rPr>
        <w:t>12</w:t>
      </w:r>
      <w:r w:rsidRPr="00384853">
        <w:rPr>
          <w:rFonts w:ascii="Bookman Old Style" w:hAnsi="Bookman Old Style" w:cs="Arial"/>
          <w:iCs/>
          <w:color w:val="FF0000"/>
          <w:sz w:val="22"/>
          <w:szCs w:val="22"/>
          <w:lang w:eastAsia="en-US"/>
        </w:rPr>
        <w:t>________heures</w:t>
      </w:r>
      <w:r w:rsidR="00917CC1" w:rsidRPr="00384853">
        <w:rPr>
          <w:rFonts w:ascii="Bookman Old Style" w:hAnsi="Bookman Old Style" w:cs="Arial"/>
          <w:iCs/>
          <w:color w:val="FF0000"/>
          <w:sz w:val="22"/>
          <w:szCs w:val="22"/>
          <w:lang w:eastAsia="en-US"/>
        </w:rPr>
        <w:t xml:space="preserve"> dans la salle de conférence de la Commune de </w:t>
      </w:r>
      <w:r w:rsidR="00A32160">
        <w:rPr>
          <w:rFonts w:ascii="Bookman Old Style" w:hAnsi="Bookman Old Style" w:cs="Arial"/>
          <w:iCs/>
          <w:color w:val="FF0000"/>
          <w:sz w:val="22"/>
          <w:szCs w:val="22"/>
          <w:lang w:eastAsia="en-US"/>
        </w:rPr>
        <w:t>TCHATIBALI</w:t>
      </w:r>
    </w:p>
    <w:p w:rsidR="004D5C4C" w:rsidRPr="00384853" w:rsidRDefault="004D5C4C" w:rsidP="004D5C4C">
      <w:pPr>
        <w:pStyle w:val="Paragraphedeliste"/>
        <w:spacing w:before="120" w:after="120"/>
        <w:contextualSpacing w:val="0"/>
        <w:rPr>
          <w:rFonts w:ascii="Bookman Old Style" w:hAnsi="Bookman Old Style" w:cs="Arial"/>
          <w:b/>
          <w:sz w:val="22"/>
          <w:szCs w:val="22"/>
        </w:rPr>
      </w:pPr>
      <w:r w:rsidRPr="00384853">
        <w:rPr>
          <w:rFonts w:ascii="Bookman Old Style" w:hAnsi="Bookman Old Style" w:cs="Arial"/>
          <w:b/>
          <w:sz w:val="22"/>
          <w:szCs w:val="22"/>
        </w:rPr>
        <w:t>GRILLE DE CONTROLE A L’OUVERTURE DES OFFRES</w:t>
      </w:r>
    </w:p>
    <w:tbl>
      <w:tblPr>
        <w:tblStyle w:val="Grilledutableau"/>
        <w:tblW w:w="0" w:type="auto"/>
        <w:tblLook w:val="04A0"/>
      </w:tblPr>
      <w:tblGrid>
        <w:gridCol w:w="697"/>
        <w:gridCol w:w="7894"/>
        <w:gridCol w:w="1371"/>
      </w:tblGrid>
      <w:tr w:rsidR="0095614A" w:rsidRPr="00384853" w:rsidTr="003C085D">
        <w:tc>
          <w:tcPr>
            <w:tcW w:w="697"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N°</w:t>
            </w: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Designation de la pièce</w:t>
            </w:r>
          </w:p>
        </w:tc>
        <w:tc>
          <w:tcPr>
            <w:tcW w:w="1371"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Avis CIPM (OUI/NON)</w:t>
            </w: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Registre de Commerce</w:t>
            </w:r>
          </w:p>
        </w:tc>
        <w:tc>
          <w:tcPr>
            <w:tcW w:w="1371" w:type="dxa"/>
          </w:tcPr>
          <w:p w:rsidR="0095614A" w:rsidRPr="00384853" w:rsidRDefault="0095614A" w:rsidP="0095614A">
            <w:pPr>
              <w:spacing w:before="120" w:after="120"/>
              <w:rPr>
                <w:rFonts w:ascii="Bookman Old Style" w:hAnsi="Bookman Old Style" w:cs="Arial"/>
                <w:sz w:val="20"/>
                <w:szCs w:val="20"/>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Conformité Fiscale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Plan de localisation</w:t>
            </w:r>
          </w:p>
        </w:tc>
        <w:tc>
          <w:tcPr>
            <w:tcW w:w="1371" w:type="dxa"/>
          </w:tcPr>
          <w:p w:rsidR="0095614A" w:rsidRPr="00384853" w:rsidRDefault="0095614A" w:rsidP="0095614A">
            <w:pPr>
              <w:spacing w:before="120" w:after="120"/>
              <w:rPr>
                <w:rFonts w:ascii="Bookman Old Style" w:hAnsi="Bookman Old Style" w:cs="Arial"/>
                <w:sz w:val="20"/>
                <w:szCs w:val="20"/>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faillite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exclusion des marchés publics</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pour soumission délivrée par la CNPS</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d’immatriculation fiscale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eastAsia="SimSun" w:hAnsi="Bookman Old Style" w:cs="Arial"/>
                <w:sz w:val="20"/>
                <w:szCs w:val="20"/>
                <w:lang w:val="fr-CA"/>
              </w:rPr>
              <w:t>Attestation de domiciliation bancaire.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4D5C4C"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Conducteur de travaux date et signé</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4D5C4C"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Chef chantier de travaux date et signé</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4D5C4C"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Photocoipe légalisée de la carte grise du pick-up</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3C085D" w:rsidRPr="00384853" w:rsidTr="003C085D">
        <w:tc>
          <w:tcPr>
            <w:tcW w:w="697" w:type="dxa"/>
          </w:tcPr>
          <w:p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rsidR="003C085D" w:rsidRPr="00384853" w:rsidRDefault="003C085D" w:rsidP="003C085D">
            <w:pPr>
              <w:spacing w:before="120" w:after="120"/>
              <w:rPr>
                <w:rFonts w:ascii="Bookman Old Style" w:hAnsi="Bookman Old Style" w:cs="Arial"/>
                <w:sz w:val="20"/>
                <w:szCs w:val="20"/>
                <w:lang w:val="fr-FR"/>
              </w:rPr>
            </w:pPr>
          </w:p>
        </w:tc>
      </w:tr>
      <w:tr w:rsidR="003C085D" w:rsidRPr="00384853" w:rsidTr="003C085D">
        <w:tc>
          <w:tcPr>
            <w:tcW w:w="697" w:type="dxa"/>
          </w:tcPr>
          <w:p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rsidR="003C085D" w:rsidRPr="00384853" w:rsidRDefault="003C085D" w:rsidP="003C085D">
            <w:pPr>
              <w:spacing w:before="120" w:after="120"/>
              <w:rPr>
                <w:rFonts w:ascii="Bookman Old Style" w:hAnsi="Bookman Old Style" w:cs="Arial"/>
                <w:sz w:val="20"/>
                <w:szCs w:val="20"/>
                <w:lang w:val="fr-FR"/>
              </w:rPr>
            </w:pPr>
          </w:p>
        </w:tc>
      </w:tr>
      <w:tr w:rsidR="003C085D" w:rsidRPr="00384853" w:rsidTr="003C085D">
        <w:tc>
          <w:tcPr>
            <w:tcW w:w="697" w:type="dxa"/>
          </w:tcPr>
          <w:p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rsidR="003C085D" w:rsidRPr="00384853" w:rsidRDefault="003C085D" w:rsidP="003C085D">
            <w:pPr>
              <w:spacing w:before="120" w:after="120"/>
              <w:rPr>
                <w:rFonts w:ascii="Bookman Old Style" w:hAnsi="Bookman Old Style" w:cs="Arial"/>
                <w:sz w:val="20"/>
                <w:szCs w:val="20"/>
                <w:lang w:val="fr-FR"/>
              </w:rPr>
            </w:pPr>
          </w:p>
        </w:tc>
      </w:tr>
      <w:tr w:rsidR="003C085D" w:rsidRPr="00384853" w:rsidTr="003C085D">
        <w:tc>
          <w:tcPr>
            <w:tcW w:w="697" w:type="dxa"/>
          </w:tcPr>
          <w:p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384853" w:rsidRDefault="003C085D" w:rsidP="003C085D">
            <w:pPr>
              <w:widowControl w:val="0"/>
              <w:tabs>
                <w:tab w:val="left" w:pos="7080"/>
              </w:tabs>
              <w:autoSpaceDE w:val="0"/>
              <w:ind w:left="35"/>
              <w:jc w:val="both"/>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Rapport de visite des sites, </w:t>
            </w:r>
            <w:r w:rsidRPr="00384853">
              <w:rPr>
                <w:rFonts w:ascii="Bookman Old Style" w:hAnsi="Bookman Old Style" w:cs="Arial"/>
                <w:b/>
                <w:i/>
                <w:iCs/>
                <w:sz w:val="20"/>
                <w:szCs w:val="20"/>
                <w:lang w:val="fr-FR"/>
              </w:rPr>
              <w:t xml:space="preserve">justifié par lesprises de vue et un rapport pertinent </w:t>
            </w:r>
            <w:r w:rsidRPr="00384853">
              <w:rPr>
                <w:rFonts w:ascii="Bookman Old Style" w:hAnsi="Bookman Old Style" w:cs="Arial"/>
                <w:b/>
                <w:i/>
                <w:iCs/>
                <w:color w:val="FF0000"/>
                <w:sz w:val="20"/>
                <w:szCs w:val="20"/>
                <w:lang w:val="fr-FR"/>
              </w:rPr>
              <w:t>(Si applicable)</w:t>
            </w:r>
          </w:p>
        </w:tc>
        <w:tc>
          <w:tcPr>
            <w:tcW w:w="1371" w:type="dxa"/>
          </w:tcPr>
          <w:p w:rsidR="003C085D" w:rsidRPr="00384853" w:rsidRDefault="003C085D" w:rsidP="003C085D">
            <w:pPr>
              <w:spacing w:before="120" w:after="120"/>
              <w:rPr>
                <w:rFonts w:ascii="Bookman Old Style" w:hAnsi="Bookman Old Style" w:cs="Arial"/>
                <w:sz w:val="20"/>
                <w:szCs w:val="20"/>
                <w:lang w:val="fr-FR"/>
              </w:rPr>
            </w:pPr>
          </w:p>
        </w:tc>
      </w:tr>
    </w:tbl>
    <w:p w:rsidR="0069145C" w:rsidRPr="00B7478E" w:rsidRDefault="0069145C" w:rsidP="00B7478E">
      <w:pPr>
        <w:suppressAutoHyphens/>
        <w:autoSpaceDN w:val="0"/>
        <w:spacing w:before="120" w:after="120"/>
        <w:ind w:left="1440" w:right="49" w:hanging="1440"/>
        <w:jc w:val="both"/>
        <w:textAlignment w:val="baseline"/>
        <w:rPr>
          <w:rFonts w:ascii="Bookman Old Style" w:hAnsi="Bookman Old Style"/>
          <w:b/>
          <w:bCs/>
          <w:i/>
          <w:iCs/>
          <w:color w:val="FF0000"/>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r w:rsidR="00877E86">
        <w:rPr>
          <w:rFonts w:ascii="Bookman Old Style" w:hAnsi="Bookman Old Style"/>
          <w:b/>
          <w:bCs/>
          <w:i/>
          <w:iCs/>
          <w:sz w:val="20"/>
        </w:rPr>
        <w:t xml:space="preserve">. </w:t>
      </w:r>
    </w:p>
    <w:p w:rsidR="0069145C" w:rsidRPr="001E4138" w:rsidRDefault="0069145C" w:rsidP="006914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w:t>
      </w:r>
      <w:r w:rsidR="00877E86">
        <w:rPr>
          <w:rFonts w:ascii="Bookman Old Style" w:hAnsi="Bookman Old Style"/>
          <w:b/>
          <w:bCs/>
          <w:i/>
          <w:iCs/>
          <w:sz w:val="20"/>
        </w:rPr>
        <w:t xml:space="preserve">nstitue pas un motif </w:t>
      </w:r>
      <w:r w:rsidR="00877E86" w:rsidRPr="00877E86">
        <w:rPr>
          <w:rFonts w:ascii="Bookman Old Style" w:hAnsi="Bookman Old Style"/>
          <w:b/>
          <w:bCs/>
          <w:i/>
          <w:iCs/>
          <w:color w:val="FF0000"/>
          <w:sz w:val="20"/>
        </w:rPr>
        <w:t>éliminatoire</w:t>
      </w:r>
      <w:r w:rsidRPr="001E4138">
        <w:rPr>
          <w:rFonts w:ascii="Bookman Old Style" w:hAnsi="Bookman Old Style"/>
          <w:b/>
          <w:bCs/>
          <w:i/>
          <w:iCs/>
          <w:sz w:val="20"/>
        </w:rPr>
        <w:t xml:space="preserve"> du soumissionnaire, mais sera exigée et déterminante pour l’attribution du contrat.</w:t>
      </w:r>
    </w:p>
    <w:p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Évaluation des Cotations</w:t>
      </w:r>
    </w:p>
    <w:p w:rsidR="006C0736" w:rsidRPr="00384853"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Cotations seront évaluées afin de s’assurer de la conformité de la proposition technique.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Vérification que la Lettre de Cotation est bien remplie, datée et signée avec le nom et titre du signataire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Vérification que le Bordereau de Prix Unitaire et Devis Descriptif et Quantitatif est dûment rempli, daté et signé ;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Évaluation de la qualification technique de chaque offre recevable suivant la grille d’évaluation des offres ;</w:t>
      </w:r>
    </w:p>
    <w:p w:rsidR="00CC2E71" w:rsidRPr="00384853"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CC2E71"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Élaboration d'un tableau récapitulatif des Cotations sur la base des montants corrigés des erreurs arithmétiques éventuelles, classés par ordre croissant.</w:t>
      </w:r>
    </w:p>
    <w:p w:rsidR="00B7478E" w:rsidRDefault="00B7478E" w:rsidP="00B7478E">
      <w:pPr>
        <w:spacing w:before="120" w:after="120"/>
        <w:rPr>
          <w:rFonts w:ascii="Bookman Old Style" w:hAnsi="Bookman Old Style" w:cs="Arial"/>
          <w:sz w:val="22"/>
          <w:szCs w:val="22"/>
        </w:rPr>
      </w:pPr>
    </w:p>
    <w:p w:rsidR="00B7478E" w:rsidRDefault="00B7478E" w:rsidP="00B7478E">
      <w:pPr>
        <w:spacing w:before="120" w:after="120"/>
        <w:rPr>
          <w:rFonts w:ascii="Bookman Old Style" w:hAnsi="Bookman Old Style" w:cs="Arial"/>
          <w:sz w:val="22"/>
          <w:szCs w:val="22"/>
        </w:rPr>
      </w:pPr>
    </w:p>
    <w:p w:rsidR="00B7478E" w:rsidRPr="00B7478E" w:rsidRDefault="00B7478E" w:rsidP="00B7478E">
      <w:pPr>
        <w:spacing w:before="120" w:after="120"/>
        <w:rPr>
          <w:rFonts w:ascii="Bookman Old Style" w:hAnsi="Bookman Old Style" w:cs="Arial"/>
          <w:sz w:val="22"/>
          <w:szCs w:val="22"/>
        </w:rPr>
      </w:pPr>
    </w:p>
    <w:p w:rsidR="009F0B1C" w:rsidRPr="00384853" w:rsidRDefault="009F0B1C" w:rsidP="0095614A">
      <w:pPr>
        <w:spacing w:before="120" w:after="120"/>
        <w:ind w:left="578" w:hanging="578"/>
        <w:jc w:val="both"/>
        <w:rPr>
          <w:rFonts w:ascii="Bookman Old Style" w:hAnsi="Bookman Old Style" w:cs="Arial"/>
          <w:b/>
          <w:sz w:val="22"/>
          <w:szCs w:val="22"/>
        </w:rPr>
      </w:pPr>
      <w:r w:rsidRPr="00384853">
        <w:rPr>
          <w:rFonts w:ascii="Bookman Old Style" w:hAnsi="Bookman Old Style" w:cs="Arial"/>
          <w:b/>
          <w:sz w:val="22"/>
          <w:szCs w:val="22"/>
        </w:rPr>
        <w:lastRenderedPageBreak/>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4D5C4C" w:rsidRPr="00384853"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134D09" w:rsidP="0037738C">
            <w:pPr>
              <w:widowControl w:val="0"/>
              <w:tabs>
                <w:tab w:val="left" w:pos="7080"/>
              </w:tabs>
              <w:autoSpaceDE w:val="0"/>
              <w:ind w:left="578" w:hanging="578"/>
              <w:jc w:val="center"/>
              <w:rPr>
                <w:rFonts w:ascii="Bookman Old Style" w:hAnsi="Bookman Old Style" w:cs="Arial"/>
                <w:b/>
                <w:iCs/>
                <w:sz w:val="20"/>
              </w:rPr>
            </w:pPr>
            <w:r w:rsidRPr="00384853">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134D09" w:rsidP="0037738C">
            <w:pPr>
              <w:widowControl w:val="0"/>
              <w:tabs>
                <w:tab w:val="left" w:pos="7080"/>
              </w:tabs>
              <w:autoSpaceDE w:val="0"/>
              <w:ind w:left="578" w:hanging="578"/>
              <w:jc w:val="center"/>
              <w:rPr>
                <w:rFonts w:ascii="Bookman Old Style" w:hAnsi="Bookman Old Style" w:cs="Arial"/>
                <w:b/>
                <w:iCs/>
                <w:sz w:val="20"/>
              </w:rPr>
            </w:pPr>
            <w:r w:rsidRPr="00384853">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37738C">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Avis sous-commission</w:t>
            </w:r>
          </w:p>
          <w:p w:rsidR="00134D09" w:rsidRPr="00384853" w:rsidRDefault="00134D09" w:rsidP="0037738C">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37738C">
            <w:pPr>
              <w:widowControl w:val="0"/>
              <w:tabs>
                <w:tab w:val="left" w:pos="7080"/>
              </w:tabs>
              <w:autoSpaceDE w:val="0"/>
              <w:ind w:left="241" w:hanging="122"/>
              <w:jc w:val="center"/>
              <w:rPr>
                <w:rFonts w:ascii="Bookman Old Style" w:hAnsi="Bookman Old Style" w:cs="Arial"/>
                <w:b/>
                <w:iCs/>
                <w:sz w:val="20"/>
              </w:rPr>
            </w:pPr>
            <w:r w:rsidRPr="00384853">
              <w:rPr>
                <w:rFonts w:ascii="Bookman Old Style" w:hAnsi="Bookman Old Style" w:cs="Arial"/>
                <w:b/>
                <w:iCs/>
                <w:sz w:val="20"/>
              </w:rPr>
              <w:t>Observations</w:t>
            </w: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CC2E71">
            <w:pPr>
              <w:widowControl w:val="0"/>
              <w:tabs>
                <w:tab w:val="left" w:pos="7080"/>
              </w:tabs>
              <w:autoSpaceDE w:val="0"/>
              <w:jc w:val="both"/>
              <w:rPr>
                <w:rFonts w:ascii="Bookman Old Style" w:hAnsi="Bookman Old Style" w:cs="Arial"/>
                <w:iCs/>
                <w:sz w:val="20"/>
              </w:rPr>
            </w:pPr>
            <w:r w:rsidRPr="00384853">
              <w:rPr>
                <w:rFonts w:ascii="Bookman Old Style" w:hAnsi="Bookman Old Style" w:cs="Arial"/>
                <w:iCs/>
                <w:sz w:val="20"/>
              </w:rPr>
              <w:t>Liste des references pour les 03 dernières années en cours (2023 - 2025)</w:t>
            </w:r>
          </w:p>
          <w:p w:rsidR="004D5C4C" w:rsidRPr="00384853" w:rsidRDefault="004D5C4C" w:rsidP="003709E1">
            <w:pPr>
              <w:widowControl w:val="0"/>
              <w:tabs>
                <w:tab w:val="left" w:pos="7080"/>
              </w:tabs>
              <w:autoSpaceDE w:val="0"/>
              <w:ind w:firstLine="34"/>
              <w:jc w:val="both"/>
              <w:rPr>
                <w:rFonts w:ascii="Bookman Old Style" w:hAnsi="Bookman Old Style" w:cs="Arial"/>
                <w:iCs/>
                <w:sz w:val="20"/>
              </w:rPr>
            </w:pPr>
            <w:r w:rsidRPr="00384853">
              <w:rPr>
                <w:rFonts w:ascii="Bookman Old Style" w:hAnsi="Bookman Old Style"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sz w:val="20"/>
              </w:rPr>
            </w:pPr>
            <w:r w:rsidRPr="00384853">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sz w:val="20"/>
              </w:rPr>
            </w:pPr>
          </w:p>
        </w:tc>
      </w:tr>
      <w:tr w:rsidR="00B94A21" w:rsidRPr="0038485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94A21" w:rsidRPr="00384853" w:rsidRDefault="00B94A21"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384853" w:rsidRDefault="00B94A21"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94A21" w:rsidRPr="00384853" w:rsidRDefault="00B94A21" w:rsidP="00677D8B">
            <w:pPr>
              <w:widowControl w:val="0"/>
              <w:tabs>
                <w:tab w:val="left" w:pos="7080"/>
              </w:tabs>
              <w:autoSpaceDE w:val="0"/>
              <w:ind w:left="578" w:hanging="578"/>
              <w:jc w:val="center"/>
              <w:rPr>
                <w:rFonts w:ascii="Bookman Old Style" w:hAnsi="Bookman Old Style" w:cs="Arial"/>
                <w:b/>
                <w:sz w:val="20"/>
              </w:rPr>
            </w:pPr>
          </w:p>
        </w:tc>
      </w:tr>
      <w:tr w:rsidR="00B94A21" w:rsidRPr="00384853"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4A21" w:rsidRPr="00384853" w:rsidRDefault="00B94A21" w:rsidP="005833A7">
            <w:pPr>
              <w:jc w:val="both"/>
              <w:rPr>
                <w:rFonts w:ascii="Bookman Old Style" w:hAnsi="Bookman Old Style" w:cs="Arial"/>
                <w:b/>
                <w:bCs/>
                <w:sz w:val="20"/>
                <w:u w:val="single"/>
              </w:rPr>
            </w:pPr>
            <w:r w:rsidRPr="00384853">
              <w:rPr>
                <w:rFonts w:ascii="Bookman Old Style" w:hAnsi="Bookman Old Style" w:cs="Arial"/>
                <w:b/>
                <w:bCs/>
                <w:sz w:val="20"/>
                <w:u w:val="single"/>
              </w:rPr>
              <w:t>Un conducteur de travaux</w:t>
            </w:r>
          </w:p>
          <w:p w:rsidR="00B94A21" w:rsidRPr="00384853" w:rsidRDefault="00B94A21" w:rsidP="00191F03">
            <w:pPr>
              <w:pStyle w:val="Paragraphedeliste"/>
              <w:numPr>
                <w:ilvl w:val="0"/>
                <w:numId w:val="34"/>
              </w:numPr>
              <w:ind w:right="283"/>
              <w:rPr>
                <w:rFonts w:ascii="Bookman Old Style" w:hAnsi="Bookman Old Style" w:cs="Arial"/>
                <w:sz w:val="20"/>
              </w:rPr>
            </w:pPr>
            <w:r w:rsidRPr="00384853">
              <w:rPr>
                <w:rFonts w:ascii="Bookman Old Style" w:hAnsi="Bookman Old Style" w:cs="Arial"/>
                <w:sz w:val="20"/>
              </w:rPr>
              <w:t xml:space="preserve">Ingénieur </w:t>
            </w:r>
            <w:r w:rsidR="003721C8" w:rsidRPr="00384853">
              <w:rPr>
                <w:rFonts w:ascii="Bookman Old Style" w:hAnsi="Bookman Old Style" w:cs="Arial"/>
                <w:sz w:val="20"/>
              </w:rPr>
              <w:t>de Conception</w:t>
            </w:r>
            <w:r w:rsidRPr="00384853">
              <w:rPr>
                <w:rFonts w:ascii="Bookman Old Style" w:hAnsi="Bookman Old Style" w:cs="Arial"/>
                <w:sz w:val="20"/>
              </w:rPr>
              <w:t xml:space="preserve"> en </w:t>
            </w:r>
            <w:r w:rsidR="003721C8" w:rsidRPr="00384853">
              <w:rPr>
                <w:rFonts w:ascii="Bookman Old Style" w:hAnsi="Bookman Old Style" w:cs="Arial"/>
                <w:sz w:val="20"/>
              </w:rPr>
              <w:t xml:space="preserve">Génie Hydraulique </w:t>
            </w:r>
            <w:r w:rsidR="00B7605A">
              <w:rPr>
                <w:rFonts w:ascii="Bookman Old Style" w:hAnsi="Bookman Old Style" w:cs="Arial"/>
                <w:sz w:val="20"/>
              </w:rPr>
              <w:t>(Bac+</w:t>
            </w:r>
            <w:r w:rsidR="00AA0B6E">
              <w:rPr>
                <w:rFonts w:ascii="Bookman Old Style" w:hAnsi="Bookman Old Style" w:cs="Arial"/>
                <w:sz w:val="20"/>
              </w:rPr>
              <w:t>3</w:t>
            </w:r>
            <w:r w:rsidRPr="00384853">
              <w:rPr>
                <w:rFonts w:ascii="Bookman Old Style" w:hAnsi="Bookman Old Style" w:cs="Arial"/>
                <w:sz w:val="20"/>
              </w:rPr>
              <w:t xml:space="preserve"> minimum) ;</w:t>
            </w:r>
          </w:p>
          <w:p w:rsidR="00B94A21" w:rsidRPr="00384853" w:rsidRDefault="00B94A21" w:rsidP="00191F03">
            <w:pPr>
              <w:pStyle w:val="Paragraphedeliste"/>
              <w:numPr>
                <w:ilvl w:val="0"/>
                <w:numId w:val="34"/>
              </w:numPr>
              <w:ind w:right="283"/>
              <w:rPr>
                <w:rFonts w:ascii="Bookman Old Style" w:hAnsi="Bookman Old Style" w:cs="Arial"/>
                <w:bCs/>
                <w:sz w:val="20"/>
              </w:rPr>
            </w:pPr>
            <w:r w:rsidRPr="00384853">
              <w:rPr>
                <w:rFonts w:ascii="Bookman Old Style" w:hAnsi="Bookman Old Style" w:cs="Arial"/>
                <w:bCs/>
                <w:sz w:val="20"/>
              </w:rPr>
              <w:t>Expérience générale. (</w:t>
            </w:r>
            <w:r w:rsidRPr="00384853">
              <w:rPr>
                <w:rFonts w:ascii="Bookman Old Style" w:hAnsi="Bookman Old Style" w:cs="Arial"/>
                <w:sz w:val="20"/>
              </w:rPr>
              <w:t>Oui si l’Ingénieur conducteur des travaux a une expérience professionnelle supérieure ou égale à cinq (05)</w:t>
            </w:r>
            <w:r w:rsidRPr="00384853">
              <w:rPr>
                <w:rFonts w:ascii="Bookman Old Style" w:hAnsi="Bookman Old Style" w:cs="Arial"/>
                <w:bCs/>
                <w:sz w:val="20"/>
              </w:rPr>
              <w:t xml:space="preserve">ansdans le domaine des travaux </w:t>
            </w:r>
            <w:r w:rsidR="003721C8" w:rsidRPr="00384853">
              <w:rPr>
                <w:rFonts w:ascii="Bookman Old Style" w:hAnsi="Bookman Old Style" w:cs="Arial"/>
                <w:bCs/>
                <w:sz w:val="20"/>
              </w:rPr>
              <w:t>hydrauliques</w:t>
            </w:r>
            <w:r w:rsidR="00AA0B6E">
              <w:rPr>
                <w:rFonts w:ascii="Bookman Old Style" w:hAnsi="Bookman Old Style" w:cs="Arial"/>
                <w:bCs/>
                <w:sz w:val="20"/>
              </w:rPr>
              <w:t>avec</w:t>
            </w:r>
            <w:r w:rsidRPr="00384853">
              <w:rPr>
                <w:rFonts w:ascii="Bookman Old Style" w:hAnsi="Bookman Old Style" w:cs="Arial"/>
                <w:bCs/>
                <w:sz w:val="20"/>
              </w:rPr>
              <w:t xml:space="preserve"> énergie</w:t>
            </w:r>
            <w:r w:rsidR="003721C8" w:rsidRPr="00384853">
              <w:rPr>
                <w:rFonts w:ascii="Bookman Old Style" w:hAnsi="Bookman Old Style" w:cs="Arial"/>
                <w:bCs/>
                <w:sz w:val="20"/>
              </w:rPr>
              <w:t>s</w:t>
            </w:r>
            <w:r w:rsidRPr="00384853">
              <w:rPr>
                <w:rFonts w:ascii="Bookman Old Style" w:hAnsi="Bookman Old Style" w:cs="Arial"/>
                <w:bCs/>
                <w:sz w:val="20"/>
              </w:rPr>
              <w:t xml:space="preserve"> renouvelable</w:t>
            </w:r>
            <w:r w:rsidR="003721C8" w:rsidRPr="00384853">
              <w:rPr>
                <w:rFonts w:ascii="Bookman Old Style" w:hAnsi="Bookman Old Style" w:cs="Arial"/>
                <w:bCs/>
                <w:sz w:val="20"/>
              </w:rPr>
              <w:t>s</w:t>
            </w:r>
            <w:r w:rsidRPr="00384853">
              <w:rPr>
                <w:rFonts w:ascii="Bookman Old Style" w:hAnsi="Bookman Old Style" w:cs="Arial"/>
                <w:bCs/>
                <w:sz w:val="20"/>
              </w:rPr>
              <w:t xml:space="preserve"> pour ingénieur bac+3 et trois (03) ans pour ingénieur bac+5 ;</w:t>
            </w:r>
          </w:p>
          <w:p w:rsidR="00B94A21" w:rsidRPr="00384853" w:rsidRDefault="00B94A21" w:rsidP="00191F03">
            <w:pPr>
              <w:pStyle w:val="Paragraphedeliste"/>
              <w:numPr>
                <w:ilvl w:val="0"/>
                <w:numId w:val="34"/>
              </w:numPr>
              <w:ind w:right="283"/>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Oui si l’Ingénieur conducteur des travaux a une expérience professionnelle d’au moins trois (03) marchés des travaux d</w:t>
            </w:r>
            <w:r w:rsidR="003721C8" w:rsidRPr="00384853">
              <w:rPr>
                <w:rFonts w:ascii="Bookman Old Style" w:hAnsi="Bookman Old Style" w:cs="Arial"/>
                <w:sz w:val="20"/>
              </w:rPr>
              <w:t>’approvisionnement en eau par énergie solaire</w:t>
            </w:r>
            <w:r w:rsidRPr="00384853">
              <w:rPr>
                <w:rFonts w:ascii="Bookman Old Style" w:hAnsi="Bookman Old Style" w:cs="Arial"/>
                <w:sz w:val="20"/>
              </w:rPr>
              <w:t>) ;</w:t>
            </w:r>
          </w:p>
          <w:p w:rsidR="00B94A21" w:rsidRPr="00384853" w:rsidRDefault="00B94A21" w:rsidP="00B94A21">
            <w:pPr>
              <w:ind w:right="283"/>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r w:rsidR="002E1679">
              <w:rPr>
                <w:rFonts w:ascii="Bookman Old Style" w:hAnsi="Bookman Old Style" w:cs="Arial"/>
                <w:sz w:val="20"/>
              </w:rPr>
              <w:t xml:space="preserve"> et la copie de la CNI</w:t>
            </w:r>
            <w:r w:rsidRPr="00384853">
              <w:rPr>
                <w:rFonts w:ascii="Bookman Old Style" w:hAnsi="Bookman Old Style" w:cs="Arial"/>
                <w:sz w:val="20"/>
              </w:rPr>
              <w:t>.</w:t>
            </w:r>
          </w:p>
          <w:p w:rsidR="00B94A21" w:rsidRPr="00384853" w:rsidRDefault="00B94A21" w:rsidP="00B94A21">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384853" w:rsidRDefault="00B94A21" w:rsidP="00677D8B">
            <w:pPr>
              <w:widowControl w:val="0"/>
              <w:tabs>
                <w:tab w:val="left" w:pos="7080"/>
              </w:tabs>
              <w:autoSpaceDE w:val="0"/>
              <w:ind w:left="578" w:hanging="578"/>
              <w:jc w:val="center"/>
              <w:rPr>
                <w:rFonts w:ascii="Bookman Old Style" w:hAnsi="Bookman Old Style" w:cs="Arial"/>
                <w:iCs/>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94A21" w:rsidRPr="00384853" w:rsidRDefault="00B94A21" w:rsidP="00677D8B">
            <w:pPr>
              <w:widowControl w:val="0"/>
              <w:tabs>
                <w:tab w:val="left" w:pos="7080"/>
              </w:tabs>
              <w:autoSpaceDE w:val="0"/>
              <w:ind w:left="578" w:hanging="578"/>
              <w:jc w:val="center"/>
              <w:rPr>
                <w:rFonts w:ascii="Bookman Old Style" w:hAnsi="Bookman Old Style" w:cs="Arial"/>
                <w:iCs/>
                <w:sz w:val="20"/>
              </w:rPr>
            </w:pPr>
          </w:p>
        </w:tc>
      </w:tr>
      <w:tr w:rsidR="00B94A21" w:rsidRPr="00384853"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94A21" w:rsidRPr="00384853" w:rsidRDefault="00B94A21" w:rsidP="005833A7">
            <w:pPr>
              <w:jc w:val="both"/>
              <w:rPr>
                <w:rFonts w:ascii="Bookman Old Style" w:hAnsi="Bookman Old Style" w:cs="Arial"/>
                <w:b/>
                <w:bCs/>
                <w:sz w:val="20"/>
                <w:u w:val="single"/>
              </w:rPr>
            </w:pPr>
            <w:r w:rsidRPr="00384853">
              <w:rPr>
                <w:rFonts w:ascii="Bookman Old Style" w:hAnsi="Bookman Old Style" w:cs="Arial"/>
                <w:b/>
                <w:bCs/>
                <w:sz w:val="20"/>
                <w:u w:val="single"/>
              </w:rPr>
              <w:t>Chef chantier</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sz w:val="20"/>
              </w:rPr>
              <w:t xml:space="preserve">Technicien Supérieur en </w:t>
            </w:r>
            <w:r w:rsidR="00956D00" w:rsidRPr="00384853">
              <w:rPr>
                <w:rFonts w:ascii="Bookman Old Style" w:hAnsi="Bookman Old Style" w:cs="Arial"/>
                <w:sz w:val="20"/>
              </w:rPr>
              <w:t xml:space="preserve">Génie Hydraulique </w:t>
            </w:r>
            <w:r w:rsidRPr="00384853">
              <w:rPr>
                <w:rFonts w:ascii="Bookman Old Style" w:hAnsi="Bookman Old Style" w:cs="Arial"/>
                <w:sz w:val="20"/>
              </w:rPr>
              <w:t>et tout autre domaine connexe ;</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bCs/>
                <w:sz w:val="20"/>
              </w:rPr>
              <w:t xml:space="preserve">Expérience générale. </w:t>
            </w:r>
            <w:r w:rsidRPr="00384853">
              <w:rPr>
                <w:rFonts w:ascii="Bookman Old Style" w:hAnsi="Bookman Old Style" w:cs="Arial"/>
                <w:sz w:val="20"/>
              </w:rPr>
              <w:t xml:space="preserve">(Oui si le </w:t>
            </w:r>
            <w:r w:rsidR="00F7487A">
              <w:rPr>
                <w:rFonts w:ascii="Bookman Old Style" w:hAnsi="Bookman Old Style" w:cs="Arial"/>
                <w:sz w:val="20"/>
              </w:rPr>
              <w:t>Chef Chantier</w:t>
            </w:r>
            <w:r w:rsidRPr="00384853">
              <w:rPr>
                <w:rFonts w:ascii="Bookman Old Style" w:hAnsi="Bookman Old Style" w:cs="Arial"/>
                <w:sz w:val="20"/>
              </w:rPr>
              <w:t xml:space="preserve"> a une expérience professionnelle supérieure ou égale à cinq (05) ans dans le domaine </w:t>
            </w:r>
            <w:r w:rsidRPr="00384853">
              <w:rPr>
                <w:rFonts w:ascii="Bookman Old Style" w:hAnsi="Bookman Old Style" w:cs="Arial"/>
                <w:bCs/>
                <w:sz w:val="20"/>
              </w:rPr>
              <w:t xml:space="preserve">des travaux </w:t>
            </w:r>
            <w:r w:rsidR="00956D00" w:rsidRPr="00384853">
              <w:rPr>
                <w:rFonts w:ascii="Bookman Old Style" w:hAnsi="Bookman Old Style" w:cs="Arial"/>
                <w:bCs/>
                <w:sz w:val="20"/>
              </w:rPr>
              <w:t>hydrauliques</w:t>
            </w:r>
            <w:r w:rsidR="00AA0B6E">
              <w:rPr>
                <w:rFonts w:ascii="Bookman Old Style" w:hAnsi="Bookman Old Style" w:cs="Arial"/>
                <w:bCs/>
                <w:sz w:val="20"/>
              </w:rPr>
              <w:t>avec</w:t>
            </w:r>
            <w:r w:rsidRPr="00384853">
              <w:rPr>
                <w:rFonts w:ascii="Bookman Old Style" w:hAnsi="Bookman Old Style" w:cs="Arial"/>
                <w:bCs/>
                <w:sz w:val="20"/>
              </w:rPr>
              <w:t xml:space="preserve"> énergie renouvelable </w:t>
            </w:r>
            <w:r w:rsidRPr="00384853">
              <w:rPr>
                <w:rFonts w:ascii="Bookman Old Style" w:hAnsi="Bookman Old Style" w:cs="Arial"/>
                <w:sz w:val="20"/>
              </w:rPr>
              <w:t>;</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 xml:space="preserve">Oui si le </w:t>
            </w:r>
            <w:r w:rsidR="00F7487A">
              <w:rPr>
                <w:rFonts w:ascii="Bookman Old Style" w:hAnsi="Bookman Old Style" w:cs="Arial"/>
                <w:sz w:val="20"/>
              </w:rPr>
              <w:t>Chef Chantier</w:t>
            </w:r>
            <w:r w:rsidRPr="00384853">
              <w:rPr>
                <w:rFonts w:ascii="Bookman Old Style" w:hAnsi="Bookman Old Style" w:cs="Arial"/>
                <w:sz w:val="20"/>
              </w:rPr>
              <w:t xml:space="preserve">a une expérience professionnelle d’au moins cinq (05) dans les marchés des travaux </w:t>
            </w:r>
            <w:r w:rsidR="00956D00" w:rsidRPr="00384853">
              <w:rPr>
                <w:rFonts w:ascii="Bookman Old Style" w:hAnsi="Bookman Old Style" w:cs="Arial"/>
                <w:sz w:val="20"/>
              </w:rPr>
              <w:t>d’approvisionnement en eau par énergie solaire</w:t>
            </w:r>
            <w:r w:rsidRPr="00384853">
              <w:rPr>
                <w:rFonts w:ascii="Bookman Old Style" w:hAnsi="Bookman Old Style" w:cs="Arial"/>
                <w:sz w:val="20"/>
              </w:rPr>
              <w:t> ;</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r w:rsidR="002E1679">
              <w:rPr>
                <w:rFonts w:ascii="Bookman Old Style" w:hAnsi="Bookman Old Style" w:cs="Arial"/>
                <w:sz w:val="20"/>
              </w:rPr>
              <w:t xml:space="preserve"> et la copie de la CNI</w:t>
            </w:r>
            <w:r w:rsidRPr="00384853">
              <w:rPr>
                <w:rFonts w:ascii="Bookman Old Style" w:hAnsi="Bookman Old Style" w:cs="Arial"/>
                <w:sz w:val="20"/>
              </w:rPr>
              <w:t>) ;</w:t>
            </w:r>
          </w:p>
          <w:p w:rsidR="00B94A21" w:rsidRPr="00384853" w:rsidRDefault="00B94A21" w:rsidP="00B94A21">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p w:rsidR="00B94A21" w:rsidRPr="00384853" w:rsidRDefault="00B94A21" w:rsidP="00B94A21">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94A21" w:rsidRPr="00384853" w:rsidRDefault="00B94A21"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94A21" w:rsidRPr="00384853" w:rsidRDefault="00B94A21"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5833A7">
            <w:pPr>
              <w:widowControl w:val="0"/>
              <w:tabs>
                <w:tab w:val="left" w:pos="7080"/>
              </w:tabs>
              <w:autoSpaceDE w:val="0"/>
              <w:ind w:firstLine="21"/>
              <w:jc w:val="both"/>
              <w:rPr>
                <w:rFonts w:ascii="Bookman Old Style" w:hAnsi="Bookman Old Style" w:cs="Arial"/>
                <w:b/>
                <w:iCs/>
                <w:sz w:val="20"/>
              </w:rPr>
            </w:pPr>
            <w:r w:rsidRPr="00384853">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5833A7">
            <w:pPr>
              <w:ind w:firstLine="21"/>
              <w:rPr>
                <w:rFonts w:ascii="Bookman Old Style" w:hAnsi="Bookman Old Style" w:cs="Arial"/>
                <w:sz w:val="20"/>
              </w:rPr>
            </w:pPr>
            <w:r w:rsidRPr="00384853">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Description des règles de protection socio-environnementale</w:t>
            </w:r>
          </w:p>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Planning détaillé d’exécution des travaux avec délais ≤</w:t>
            </w:r>
            <w:r w:rsidRPr="00384853">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bl>
    <w:p w:rsidR="008A75EA" w:rsidRPr="00384853" w:rsidRDefault="008A75EA" w:rsidP="00677D8B">
      <w:pPr>
        <w:pStyle w:val="Paragraphedeliste"/>
        <w:ind w:left="578" w:hanging="578"/>
        <w:rPr>
          <w:rFonts w:ascii="Bookman Old Style" w:hAnsi="Bookman Old Style" w:cs="Arial"/>
          <w:b/>
          <w:i/>
          <w:sz w:val="22"/>
          <w:szCs w:val="22"/>
        </w:rPr>
      </w:pPr>
    </w:p>
    <w:p w:rsidR="00654D5E" w:rsidRPr="00384853" w:rsidRDefault="008A75EA" w:rsidP="00677D8B">
      <w:pPr>
        <w:pStyle w:val="Paragraphedeliste"/>
        <w:ind w:left="578" w:hanging="578"/>
        <w:rPr>
          <w:rFonts w:ascii="Bookman Old Style" w:hAnsi="Bookman Old Style" w:cs="Arial"/>
          <w:b/>
          <w:i/>
          <w:sz w:val="22"/>
          <w:szCs w:val="22"/>
        </w:rPr>
      </w:pPr>
      <w:r w:rsidRPr="00384853">
        <w:rPr>
          <w:rFonts w:ascii="Bookman Old Style" w:hAnsi="Bookman Old Style" w:cs="Arial"/>
          <w:b/>
          <w:i/>
          <w:sz w:val="22"/>
          <w:szCs w:val="22"/>
        </w:rPr>
        <w:t>N.B. : Pour être techniquement conforme, le soumissionnaire doit satisfaire les quatre critères retenus dans la grille.</w:t>
      </w:r>
    </w:p>
    <w:p w:rsidR="008D5A6E" w:rsidRPr="00384853" w:rsidRDefault="008D5A6E" w:rsidP="00191F0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384853" w:rsidRDefault="0003559D" w:rsidP="00191F0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3E29BD" w:rsidRPr="00384853" w:rsidRDefault="003E29BD" w:rsidP="005833A7">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Attribution du marché</w:t>
      </w:r>
    </w:p>
    <w:p w:rsidR="0003559D" w:rsidRPr="00384853"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E29BD" w:rsidRPr="00384853" w:rsidRDefault="003E29BD" w:rsidP="0069145C">
      <w:pPr>
        <w:ind w:left="4898" w:hanging="578"/>
        <w:jc w:val="both"/>
        <w:rPr>
          <w:rFonts w:ascii="Bookman Old Style" w:hAnsi="Bookman Old Style" w:cs="Arial"/>
          <w:b/>
          <w:color w:val="FF0000"/>
          <w:sz w:val="22"/>
          <w:szCs w:val="22"/>
          <w:lang w:eastAsia="en-US"/>
        </w:rPr>
      </w:pPr>
      <w:r w:rsidRPr="00384853">
        <w:rPr>
          <w:rFonts w:ascii="Bookman Old Style" w:hAnsi="Bookman Old Style" w:cs="Arial"/>
          <w:b/>
          <w:color w:val="FF0000"/>
          <w:sz w:val="22"/>
          <w:szCs w:val="22"/>
          <w:lang w:eastAsia="en-US"/>
        </w:rPr>
        <w:t>Au nom du Maître d’Ouvrage :</w:t>
      </w:r>
    </w:p>
    <w:p w:rsidR="003E29BD" w:rsidRPr="00384853" w:rsidRDefault="0097342D" w:rsidP="0069145C">
      <w:pPr>
        <w:ind w:left="4898" w:hanging="578"/>
        <w:jc w:val="both"/>
        <w:rPr>
          <w:rFonts w:ascii="Bookman Old Style" w:hAnsi="Bookman Old Style" w:cs="Arial"/>
          <w:b/>
          <w:bCs/>
          <w:color w:val="FF0000"/>
          <w:sz w:val="22"/>
          <w:szCs w:val="22"/>
          <w:lang w:eastAsia="en-US"/>
        </w:rPr>
      </w:pPr>
      <w:r w:rsidRPr="00384853">
        <w:rPr>
          <w:rFonts w:ascii="Bookman Old Style" w:hAnsi="Bookman Old Style" w:cs="Arial"/>
          <w:b/>
          <w:bCs/>
          <w:color w:val="FF0000"/>
          <w:sz w:val="22"/>
          <w:szCs w:val="22"/>
        </w:rPr>
        <w:t>_________</w:t>
      </w:r>
      <w:r w:rsidRPr="00384853">
        <w:rPr>
          <w:rFonts w:ascii="Bookman Old Style" w:hAnsi="Bookman Old Style" w:cs="Arial"/>
          <w:b/>
          <w:bCs/>
          <w:color w:val="FF0000"/>
          <w:sz w:val="22"/>
          <w:szCs w:val="22"/>
          <w:lang w:eastAsia="en-US"/>
        </w:rPr>
        <w:t>, le ________________</w:t>
      </w:r>
    </w:p>
    <w:p w:rsidR="00093FD3" w:rsidRPr="00384853" w:rsidRDefault="00093FD3" w:rsidP="0069145C">
      <w:pPr>
        <w:ind w:left="4898" w:hanging="578"/>
        <w:jc w:val="both"/>
        <w:rPr>
          <w:rFonts w:ascii="Bookman Old Style" w:hAnsi="Bookman Old Style" w:cs="Arial"/>
          <w:b/>
          <w:color w:val="FF0000"/>
          <w:sz w:val="22"/>
          <w:szCs w:val="22"/>
          <w:lang w:eastAsia="en-US"/>
        </w:rPr>
      </w:pPr>
    </w:p>
    <w:p w:rsidR="00240E28" w:rsidRPr="00384853" w:rsidRDefault="00240E28" w:rsidP="0069145C">
      <w:pPr>
        <w:ind w:left="4898" w:hanging="578"/>
        <w:jc w:val="both"/>
        <w:rPr>
          <w:rFonts w:ascii="Bookman Old Style" w:hAnsi="Bookman Old Style" w:cs="Arial"/>
          <w:b/>
          <w:bCs/>
          <w:color w:val="FF0000"/>
          <w:sz w:val="22"/>
          <w:szCs w:val="22"/>
          <w:u w:val="single"/>
          <w:lang w:eastAsia="en-US"/>
        </w:rPr>
      </w:pPr>
      <w:r w:rsidRPr="00384853">
        <w:rPr>
          <w:rFonts w:ascii="Bookman Old Style" w:hAnsi="Bookman Old Style" w:cs="Arial"/>
          <w:b/>
          <w:bCs/>
          <w:color w:val="FF0000"/>
          <w:sz w:val="22"/>
          <w:szCs w:val="22"/>
          <w:u w:val="single"/>
          <w:lang w:eastAsia="en-US"/>
        </w:rPr>
        <w:t>Le Maire de la Commune</w:t>
      </w:r>
    </w:p>
    <w:p w:rsidR="00240E28" w:rsidRPr="00384853" w:rsidRDefault="00240E28" w:rsidP="00677D8B">
      <w:pPr>
        <w:ind w:left="578" w:hanging="578"/>
        <w:jc w:val="both"/>
        <w:rPr>
          <w:rFonts w:ascii="Bookman Old Style" w:hAnsi="Bookman Old Style" w:cs="Arial"/>
          <w:b/>
          <w:bCs/>
          <w:sz w:val="22"/>
          <w:szCs w:val="22"/>
          <w:lang w:eastAsia="en-US"/>
        </w:rPr>
      </w:pPr>
    </w:p>
    <w:p w:rsidR="00240E28" w:rsidRPr="00384853" w:rsidRDefault="00240E28" w:rsidP="00677D8B">
      <w:pPr>
        <w:ind w:left="578" w:hanging="578"/>
        <w:jc w:val="both"/>
        <w:rPr>
          <w:rFonts w:ascii="Bookman Old Style" w:hAnsi="Bookman Old Style" w:cs="Arial"/>
          <w:sz w:val="22"/>
          <w:szCs w:val="22"/>
          <w:u w:val="single"/>
          <w:lang w:eastAsia="en-US"/>
        </w:rPr>
      </w:pPr>
      <w:r w:rsidRPr="00384853">
        <w:rPr>
          <w:rFonts w:ascii="Bookman Old Style" w:hAnsi="Bookman Old Style" w:cs="Arial"/>
          <w:bCs/>
          <w:sz w:val="22"/>
          <w:szCs w:val="22"/>
          <w:u w:val="single"/>
          <w:lang w:eastAsia="en-US"/>
        </w:rPr>
        <w:t>Pièces jointes :</w:t>
      </w:r>
    </w:p>
    <w:p w:rsidR="003E29BD" w:rsidRPr="00384853" w:rsidRDefault="007B12E2"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1 : Spécifications (Exigences du Maître d’Ouvrage)</w:t>
      </w:r>
    </w:p>
    <w:p w:rsidR="003E29BD"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2 : Formulaire de Cotation</w:t>
      </w:r>
    </w:p>
    <w:p w:rsidR="006E00B0"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 xml:space="preserve">Annexe 3 : Formulaires de Marché </w:t>
      </w:r>
    </w:p>
    <w:p w:rsidR="000833B4" w:rsidRPr="00384853" w:rsidRDefault="000833B4" w:rsidP="00677D8B">
      <w:pPr>
        <w:ind w:left="578" w:hanging="578"/>
        <w:jc w:val="both"/>
        <w:rPr>
          <w:rFonts w:ascii="Bookman Old Style" w:hAnsi="Bookman Old Style" w:cs="Arial"/>
          <w:b/>
          <w:sz w:val="22"/>
          <w:szCs w:val="22"/>
        </w:rPr>
      </w:pPr>
    </w:p>
    <w:p w:rsidR="00CA2743" w:rsidRPr="00384853" w:rsidRDefault="00CA2743" w:rsidP="00677D8B">
      <w:pPr>
        <w:ind w:left="578" w:hanging="578"/>
        <w:jc w:val="both"/>
        <w:rPr>
          <w:rFonts w:ascii="Bookman Old Style" w:hAnsi="Bookman Old Style" w:cs="Arial"/>
          <w:b/>
          <w:sz w:val="22"/>
          <w:szCs w:val="22"/>
        </w:rPr>
        <w:sectPr w:rsidR="00CA2743" w:rsidRPr="00384853" w:rsidSect="00CE6D53">
          <w:headerReference w:type="even" r:id="rId27"/>
          <w:headerReference w:type="default" r:id="rId28"/>
          <w:headerReference w:type="first" r:id="rId29"/>
          <w:pgSz w:w="12240" w:h="15840"/>
          <w:pgMar w:top="1134" w:right="1134" w:bottom="1134" w:left="1134" w:header="720" w:footer="720" w:gutter="0"/>
          <w:pgNumType w:start="2"/>
          <w:cols w:space="708"/>
          <w:docGrid w:linePitch="360"/>
        </w:sectPr>
      </w:pPr>
    </w:p>
    <w:p w:rsidR="00874228" w:rsidRPr="00384853" w:rsidRDefault="006E00B0" w:rsidP="003B4CB5">
      <w:pPr>
        <w:pStyle w:val="MainHeading1"/>
        <w:ind w:left="578" w:hanging="578"/>
        <w:jc w:val="both"/>
        <w:outlineLvl w:val="0"/>
        <w:rPr>
          <w:rFonts w:ascii="Bookman Old Style" w:hAnsi="Bookman Old Style" w:cs="Arial"/>
          <w:sz w:val="24"/>
          <w:szCs w:val="24"/>
        </w:rPr>
      </w:pPr>
      <w:bookmarkStart w:id="22" w:name="_Toc37181938"/>
      <w:bookmarkStart w:id="23" w:name="_Toc235532411"/>
      <w:bookmarkStart w:id="24" w:name="_Toc236306804"/>
      <w:bookmarkStart w:id="25" w:name="_Toc236309703"/>
      <w:bookmarkStart w:id="26" w:name="_Toc236400272"/>
      <w:r w:rsidRPr="00384853">
        <w:rPr>
          <w:rFonts w:ascii="Bookman Old Style" w:hAnsi="Bookman Old Style" w:cs="Arial"/>
          <w:sz w:val="24"/>
          <w:szCs w:val="24"/>
        </w:rPr>
        <w:lastRenderedPageBreak/>
        <w:t>ANNEXE 1</w:t>
      </w:r>
      <w:r w:rsidRPr="00384853">
        <w:rPr>
          <w:rFonts w:ascii="Bookman Old Style" w:hAnsi="Bookman Old Style" w:cs="Arial"/>
          <w:sz w:val="24"/>
          <w:szCs w:val="24"/>
        </w:rPr>
        <w:tab/>
        <w:t>SPECIFICATIONS (EXIGENCES DU MAITRE D’OUVRAGE)</w:t>
      </w:r>
      <w:bookmarkEnd w:id="22"/>
      <w:bookmarkEnd w:id="23"/>
      <w:bookmarkEnd w:id="24"/>
      <w:bookmarkEnd w:id="25"/>
      <w:bookmarkEnd w:id="26"/>
    </w:p>
    <w:p w:rsidR="00C02A9A" w:rsidRPr="00384853" w:rsidRDefault="00C02A9A" w:rsidP="001D0529">
      <w:pPr>
        <w:jc w:val="both"/>
        <w:rPr>
          <w:rFonts w:ascii="Bookman Old Style" w:hAnsi="Bookman Old Style" w:cs="Arial"/>
          <w:sz w:val="22"/>
          <w:szCs w:val="22"/>
        </w:rPr>
      </w:pPr>
      <w:bookmarkStart w:id="27" w:name="_Toc483633865"/>
      <w:bookmarkStart w:id="28" w:name="_Toc246196928"/>
    </w:p>
    <w:p w:rsidR="009A0581" w:rsidRDefault="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Default="009A0581" w:rsidP="009A0581">
      <w:pPr>
        <w:tabs>
          <w:tab w:val="left" w:pos="3012"/>
        </w:tabs>
        <w:rPr>
          <w:rFonts w:ascii="Bookman Old Style" w:hAnsi="Bookman Old Style" w:cs="Arial"/>
          <w:sz w:val="22"/>
          <w:szCs w:val="22"/>
        </w:rPr>
      </w:pPr>
      <w:r>
        <w:rPr>
          <w:rFonts w:ascii="Bookman Old Style" w:hAnsi="Bookman Old Style" w:cs="Arial"/>
          <w:sz w:val="22"/>
          <w:szCs w:val="22"/>
        </w:rPr>
        <w:tab/>
      </w:r>
    </w:p>
    <w:p w:rsidR="00775E82" w:rsidRPr="009A0581" w:rsidRDefault="009A0581" w:rsidP="009A0581">
      <w:pPr>
        <w:tabs>
          <w:tab w:val="left" w:pos="3012"/>
        </w:tabs>
        <w:rPr>
          <w:rFonts w:ascii="Bookman Old Style" w:hAnsi="Bookman Old Style" w:cs="Arial"/>
          <w:sz w:val="22"/>
          <w:szCs w:val="22"/>
        </w:rPr>
        <w:sectPr w:rsidR="00775E82" w:rsidRPr="009A0581" w:rsidSect="00CA1E04">
          <w:headerReference w:type="even" r:id="rId30"/>
          <w:headerReference w:type="default" r:id="rId31"/>
          <w:footerReference w:type="default" r:id="rId32"/>
          <w:headerReference w:type="first" r:id="rId33"/>
          <w:pgSz w:w="12240" w:h="15840"/>
          <w:pgMar w:top="1417" w:right="1417" w:bottom="1417" w:left="1417" w:header="284" w:footer="860" w:gutter="0"/>
          <w:cols w:space="708"/>
          <w:docGrid w:linePitch="360"/>
        </w:sectPr>
      </w:pPr>
      <w:r>
        <w:rPr>
          <w:rFonts w:ascii="Bookman Old Style" w:hAnsi="Bookman Old Style" w:cs="Arial"/>
          <w:sz w:val="22"/>
          <w:szCs w:val="22"/>
        </w:rPr>
        <w:tab/>
      </w:r>
    </w:p>
    <w:p w:rsidR="00775E82" w:rsidRPr="00384853" w:rsidRDefault="00CA1E04" w:rsidP="00A63BF3">
      <w:pPr>
        <w:pStyle w:val="DTAOpices"/>
      </w:pPr>
      <w:bookmarkStart w:id="29" w:name="_Toc236306805"/>
      <w:bookmarkStart w:id="30" w:name="_Toc236309704"/>
      <w:bookmarkStart w:id="31" w:name="_Toc236400273"/>
      <w:r w:rsidRPr="00384853">
        <w:lastRenderedPageBreak/>
        <w:t>PIECE 01</w:t>
      </w:r>
      <w:r w:rsidRPr="00384853">
        <w:tab/>
      </w:r>
      <w:r w:rsidR="00775E82" w:rsidRPr="00384853">
        <w:t>Cahier des Clauses Techniques Particulières (CCTP)</w:t>
      </w:r>
      <w:bookmarkEnd w:id="29"/>
      <w:bookmarkEnd w:id="30"/>
      <w:bookmarkEnd w:id="31"/>
    </w:p>
    <w:p w:rsidR="00C53675" w:rsidRDefault="00C53675" w:rsidP="00C53675">
      <w:pPr>
        <w:pStyle w:val="Titre2"/>
      </w:pPr>
      <w:bookmarkStart w:id="32" w:name="_Toc235532442"/>
      <w:bookmarkStart w:id="33" w:name="_Toc236306834"/>
      <w:bookmarkStart w:id="34" w:name="_Toc236309733"/>
      <w:bookmarkStart w:id="35" w:name="_Toc236400295"/>
      <w:bookmarkEnd w:id="27"/>
      <w:bookmarkEnd w:id="28"/>
      <w:r>
        <w:t>Article 1 – Objet et portée</w:t>
      </w:r>
    </w:p>
    <w:p w:rsidR="00C53675" w:rsidRDefault="00C53675" w:rsidP="00C53675">
      <w:r>
        <w:t>Le présent CCTP définit les prescriptions techniques d’un forage pastoral communautaire à énergie solaire.</w:t>
      </w:r>
    </w:p>
    <w:p w:rsidR="00C53675" w:rsidRDefault="00C53675" w:rsidP="00C53675">
      <w:r>
        <w:t>Le présent modèle est volontairement indépendant de toute localisation. Les données propres au site sont définies dans les plans, études, pièces administratives et documents d’exécution approuvés. En cas de contradiction portant sur l’étendue des prestations, l’Entreprise saisit l’Ingénieur du Marché avant exécution ; aucune prestation modifiant la nature ou la quantité des travaux ne peut être déduite d’une simple formule générale.</w:t>
      </w:r>
    </w:p>
    <w:p w:rsidR="00C53675" w:rsidRDefault="00C53675" w:rsidP="00C53675">
      <w:pPr>
        <w:pStyle w:val="Titre2"/>
      </w:pPr>
      <w:r>
        <w:t>Article 2 – Consistance générale</w:t>
      </w:r>
    </w:p>
    <w:p w:rsidR="00C53675" w:rsidRPr="00C53675" w:rsidRDefault="00C53675" w:rsidP="00C53675">
      <w:pPr>
        <w:pStyle w:val="Listepuces"/>
        <w:tabs>
          <w:tab w:val="num" w:pos="360"/>
        </w:tabs>
        <w:ind w:left="360" w:hanging="360"/>
        <w:rPr>
          <w:lang w:val="fr-FR"/>
        </w:rPr>
      </w:pPr>
      <w:r w:rsidRPr="00C53675">
        <w:rPr>
          <w:lang w:val="fr-FR"/>
        </w:rPr>
        <w:t>Études hydrogéologiques/géophysiques et forage productif.</w:t>
      </w:r>
    </w:p>
    <w:p w:rsidR="00C53675" w:rsidRPr="00C53675" w:rsidRDefault="00C53675" w:rsidP="00C53675">
      <w:pPr>
        <w:pStyle w:val="Listepuces"/>
        <w:tabs>
          <w:tab w:val="num" w:pos="360"/>
        </w:tabs>
        <w:ind w:left="360" w:hanging="360"/>
        <w:rPr>
          <w:lang w:val="fr-FR"/>
        </w:rPr>
      </w:pPr>
      <w:r w:rsidRPr="00C53675">
        <w:rPr>
          <w:lang w:val="fr-FR"/>
        </w:rPr>
        <w:t>Pompage solaire et réservoir surélevé de 15 m³.</w:t>
      </w:r>
    </w:p>
    <w:p w:rsidR="00C53675" w:rsidRPr="00C53675" w:rsidRDefault="00C53675" w:rsidP="00C53675">
      <w:pPr>
        <w:pStyle w:val="Listepuces"/>
        <w:tabs>
          <w:tab w:val="num" w:pos="360"/>
        </w:tabs>
        <w:ind w:left="360" w:hanging="360"/>
        <w:rPr>
          <w:lang w:val="fr-FR"/>
        </w:rPr>
      </w:pPr>
      <w:r w:rsidRPr="00C53675">
        <w:rPr>
          <w:lang w:val="fr-FR"/>
        </w:rPr>
        <w:t>Deux (02) bornes-fontaines à quatre robinets chacune.</w:t>
      </w:r>
    </w:p>
    <w:p w:rsidR="00C53675" w:rsidRPr="00C53675" w:rsidRDefault="00C53675" w:rsidP="00C53675">
      <w:pPr>
        <w:pStyle w:val="Listepuces"/>
        <w:tabs>
          <w:tab w:val="num" w:pos="360"/>
        </w:tabs>
        <w:ind w:left="360" w:hanging="360"/>
        <w:rPr>
          <w:lang w:val="fr-FR"/>
        </w:rPr>
      </w:pPr>
      <w:r w:rsidRPr="00C53675">
        <w:rPr>
          <w:lang w:val="fr-FR"/>
        </w:rPr>
        <w:t>Trois abreuvoirs : deux pour bovins et un pour petits ruminants, avec anti-bourbier et vidange.</w:t>
      </w:r>
    </w:p>
    <w:p w:rsidR="00C53675" w:rsidRPr="00C53675" w:rsidRDefault="00C53675" w:rsidP="00C53675">
      <w:pPr>
        <w:pStyle w:val="Listepuces"/>
        <w:tabs>
          <w:tab w:val="num" w:pos="360"/>
        </w:tabs>
        <w:ind w:left="360" w:hanging="360"/>
        <w:rPr>
          <w:lang w:val="fr-FR"/>
        </w:rPr>
      </w:pPr>
      <w:r w:rsidRPr="00C53675">
        <w:rPr>
          <w:lang w:val="fr-FR"/>
        </w:rPr>
        <w:t>Réseaux hydrauliques, clôture, gestion communautaire et récolement.</w:t>
      </w:r>
    </w:p>
    <w:p w:rsidR="00C53675" w:rsidRDefault="00C53675" w:rsidP="00C53675">
      <w:pPr>
        <w:pStyle w:val="Titre2"/>
      </w:pPr>
      <w:r>
        <w:t>Article 3 – Paramètres de conception à respecter</w:t>
      </w:r>
    </w:p>
    <w:tbl>
      <w:tblPr>
        <w:tblStyle w:val="Grilledutableau"/>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tblPr>
      <w:tblGrid>
        <w:gridCol w:w="2835"/>
        <w:gridCol w:w="6520"/>
      </w:tblGrid>
      <w:tr w:rsidR="00C53675" w:rsidTr="00BA7062">
        <w:trPr>
          <w:tblHeader/>
          <w:jc w:val="center"/>
        </w:trPr>
        <w:tc>
          <w:tcPr>
            <w:tcW w:w="2835" w:type="dxa"/>
            <w:shd w:val="clear" w:color="auto" w:fill="1F4E78"/>
            <w:tcMar>
              <w:top w:w="80" w:type="dxa"/>
              <w:left w:w="90" w:type="dxa"/>
              <w:bottom w:w="80" w:type="dxa"/>
              <w:right w:w="90" w:type="dxa"/>
            </w:tcMar>
            <w:vAlign w:val="center"/>
          </w:tcPr>
          <w:p w:rsidR="00C53675" w:rsidRDefault="00C53675" w:rsidP="00BA7062">
            <w:pPr>
              <w:jc w:val="center"/>
            </w:pPr>
            <w:r>
              <w:rPr>
                <w:rFonts w:ascii="Trebuchet MS" w:hAnsi="Trebuchet MS"/>
                <w:b/>
                <w:color w:val="FFFFFF"/>
                <w:sz w:val="18"/>
              </w:rPr>
              <w:t>Paramètre</w:t>
            </w:r>
          </w:p>
        </w:tc>
        <w:tc>
          <w:tcPr>
            <w:tcW w:w="6520" w:type="dxa"/>
            <w:shd w:val="clear" w:color="auto" w:fill="1F4E78"/>
            <w:tcMar>
              <w:top w:w="80" w:type="dxa"/>
              <w:left w:w="90" w:type="dxa"/>
              <w:bottom w:w="80" w:type="dxa"/>
              <w:right w:w="90" w:type="dxa"/>
            </w:tcMar>
            <w:vAlign w:val="center"/>
          </w:tcPr>
          <w:p w:rsidR="00C53675" w:rsidRDefault="00C53675" w:rsidP="00BA7062">
            <w:pPr>
              <w:jc w:val="center"/>
            </w:pPr>
            <w:r>
              <w:rPr>
                <w:rFonts w:ascii="Trebuchet MS" w:hAnsi="Trebuchet MS"/>
                <w:b/>
                <w:color w:val="FFFFFF"/>
                <w:sz w:val="18"/>
              </w:rPr>
              <w:t>Exigence</w:t>
            </w:r>
          </w:p>
        </w:tc>
      </w:tr>
      <w:tr w:rsidR="00C53675" w:rsidTr="00BA7062">
        <w:trPr>
          <w:jc w:val="center"/>
        </w:trPr>
        <w:tc>
          <w:tcPr>
            <w:tcW w:w="2835" w:type="dxa"/>
            <w:tcMar>
              <w:top w:w="80" w:type="dxa"/>
              <w:left w:w="90" w:type="dxa"/>
              <w:bottom w:w="80" w:type="dxa"/>
              <w:right w:w="90" w:type="dxa"/>
            </w:tcMar>
            <w:vAlign w:val="center"/>
          </w:tcPr>
          <w:p w:rsidR="00C53675" w:rsidRDefault="00C53675" w:rsidP="00BA7062">
            <w:r>
              <w:rPr>
                <w:rFonts w:ascii="Trebuchet MS" w:hAnsi="Trebuchet MS"/>
                <w:b/>
                <w:sz w:val="18"/>
              </w:rPr>
              <w:t>Débit productif minimal</w:t>
            </w:r>
          </w:p>
        </w:tc>
        <w:tc>
          <w:tcPr>
            <w:tcW w:w="6520" w:type="dxa"/>
            <w:tcMar>
              <w:top w:w="80" w:type="dxa"/>
              <w:left w:w="90" w:type="dxa"/>
              <w:bottom w:w="80" w:type="dxa"/>
              <w:right w:w="90" w:type="dxa"/>
            </w:tcMar>
            <w:vAlign w:val="center"/>
          </w:tcPr>
          <w:p w:rsidR="00C53675" w:rsidRDefault="00C53675" w:rsidP="00BA7062">
            <w:r>
              <w:rPr>
                <w:rFonts w:ascii="Trebuchet MS" w:hAnsi="Trebuchet MS"/>
                <w:sz w:val="18"/>
              </w:rPr>
              <w:t>3,00 m³/h</w:t>
            </w:r>
          </w:p>
        </w:tc>
      </w:tr>
      <w:tr w:rsidR="00C53675" w:rsidTr="00BA7062">
        <w:trPr>
          <w:jc w:val="center"/>
        </w:trPr>
        <w:tc>
          <w:tcPr>
            <w:tcW w:w="2835" w:type="dxa"/>
            <w:shd w:val="clear" w:color="auto" w:fill="F3F6F9"/>
            <w:tcMar>
              <w:top w:w="80" w:type="dxa"/>
              <w:left w:w="90" w:type="dxa"/>
              <w:bottom w:w="80" w:type="dxa"/>
              <w:right w:w="90" w:type="dxa"/>
            </w:tcMar>
            <w:vAlign w:val="center"/>
          </w:tcPr>
          <w:p w:rsidR="00C53675" w:rsidRDefault="00C53675" w:rsidP="00BA7062">
            <w:r>
              <w:rPr>
                <w:rFonts w:ascii="Trebuchet MS" w:hAnsi="Trebuchet MS"/>
                <w:b/>
                <w:sz w:val="18"/>
              </w:rPr>
              <w:t>Réservoir</w:t>
            </w:r>
          </w:p>
        </w:tc>
        <w:tc>
          <w:tcPr>
            <w:tcW w:w="6520" w:type="dxa"/>
            <w:shd w:val="clear" w:color="auto" w:fill="F3F6F9"/>
            <w:tcMar>
              <w:top w:w="80" w:type="dxa"/>
              <w:left w:w="90" w:type="dxa"/>
              <w:bottom w:w="80" w:type="dxa"/>
              <w:right w:w="90" w:type="dxa"/>
            </w:tcMar>
            <w:vAlign w:val="center"/>
          </w:tcPr>
          <w:p w:rsidR="00C53675" w:rsidRPr="00C53675" w:rsidRDefault="00C53675" w:rsidP="00BA7062">
            <w:pPr>
              <w:rPr>
                <w:lang w:val="fr-FR"/>
              </w:rPr>
            </w:pPr>
            <w:r w:rsidRPr="00C53675">
              <w:rPr>
                <w:rFonts w:ascii="Trebuchet MS" w:hAnsi="Trebuchet MS"/>
                <w:sz w:val="18"/>
                <w:lang w:val="fr-FR"/>
              </w:rPr>
              <w:t>15 m³ environ ; fond de cuve nominal +14,00 m/TN</w:t>
            </w:r>
          </w:p>
        </w:tc>
      </w:tr>
      <w:tr w:rsidR="00C53675" w:rsidTr="00BA7062">
        <w:trPr>
          <w:jc w:val="center"/>
        </w:trPr>
        <w:tc>
          <w:tcPr>
            <w:tcW w:w="2835" w:type="dxa"/>
            <w:tcMar>
              <w:top w:w="80" w:type="dxa"/>
              <w:left w:w="90" w:type="dxa"/>
              <w:bottom w:w="80" w:type="dxa"/>
              <w:right w:w="90" w:type="dxa"/>
            </w:tcMar>
            <w:vAlign w:val="center"/>
          </w:tcPr>
          <w:p w:rsidR="00C53675" w:rsidRDefault="00C53675" w:rsidP="00BA7062">
            <w:r>
              <w:rPr>
                <w:rFonts w:ascii="Trebuchet MS" w:hAnsi="Trebuchet MS"/>
                <w:b/>
                <w:sz w:val="18"/>
              </w:rPr>
              <w:t>Bornes-fontaines</w:t>
            </w:r>
          </w:p>
        </w:tc>
        <w:tc>
          <w:tcPr>
            <w:tcW w:w="6520" w:type="dxa"/>
            <w:tcMar>
              <w:top w:w="80" w:type="dxa"/>
              <w:left w:w="90" w:type="dxa"/>
              <w:bottom w:w="80" w:type="dxa"/>
              <w:right w:w="90" w:type="dxa"/>
            </w:tcMar>
            <w:vAlign w:val="center"/>
          </w:tcPr>
          <w:p w:rsidR="00C53675" w:rsidRPr="00C53675" w:rsidRDefault="00C53675" w:rsidP="00BA7062">
            <w:pPr>
              <w:rPr>
                <w:lang w:val="fr-FR"/>
              </w:rPr>
            </w:pPr>
            <w:r w:rsidRPr="00C53675">
              <w:rPr>
                <w:lang w:val="fr-FR"/>
              </w:rPr>
              <w:t>Exactement 2 unités ; 4 robinets par borne</w:t>
            </w:r>
          </w:p>
        </w:tc>
      </w:tr>
      <w:tr w:rsidR="00C53675" w:rsidTr="00BA7062">
        <w:trPr>
          <w:jc w:val="center"/>
        </w:trPr>
        <w:tc>
          <w:tcPr>
            <w:tcW w:w="2835" w:type="dxa"/>
            <w:shd w:val="clear" w:color="auto" w:fill="F3F6F9"/>
            <w:tcMar>
              <w:top w:w="80" w:type="dxa"/>
              <w:left w:w="90" w:type="dxa"/>
              <w:bottom w:w="80" w:type="dxa"/>
              <w:right w:w="90" w:type="dxa"/>
            </w:tcMar>
            <w:vAlign w:val="center"/>
          </w:tcPr>
          <w:p w:rsidR="00C53675" w:rsidRDefault="00C53675" w:rsidP="00BA7062">
            <w:r>
              <w:rPr>
                <w:rFonts w:ascii="Trebuchet MS" w:hAnsi="Trebuchet MS"/>
                <w:b/>
                <w:sz w:val="18"/>
              </w:rPr>
              <w:t>Abreuvoirs bovins</w:t>
            </w:r>
          </w:p>
        </w:tc>
        <w:tc>
          <w:tcPr>
            <w:tcW w:w="6520" w:type="dxa"/>
            <w:shd w:val="clear" w:color="auto" w:fill="F3F6F9"/>
            <w:tcMar>
              <w:top w:w="80" w:type="dxa"/>
              <w:left w:w="90" w:type="dxa"/>
              <w:bottom w:w="80" w:type="dxa"/>
              <w:right w:w="90" w:type="dxa"/>
            </w:tcMar>
            <w:vAlign w:val="center"/>
          </w:tcPr>
          <w:p w:rsidR="00C53675" w:rsidRPr="00C53675" w:rsidRDefault="00C53675" w:rsidP="00BA7062">
            <w:pPr>
              <w:rPr>
                <w:lang w:val="fr-FR"/>
              </w:rPr>
            </w:pPr>
            <w:r w:rsidRPr="00C53675">
              <w:rPr>
                <w:rFonts w:ascii="Trebuchet MS" w:hAnsi="Trebuchet MS"/>
                <w:sz w:val="18"/>
                <w:lang w:val="fr-FR"/>
              </w:rPr>
              <w:t>2 unités, longueur type 15 m chacune</w:t>
            </w:r>
          </w:p>
        </w:tc>
      </w:tr>
      <w:tr w:rsidR="00C53675" w:rsidTr="00BA7062">
        <w:trPr>
          <w:jc w:val="center"/>
        </w:trPr>
        <w:tc>
          <w:tcPr>
            <w:tcW w:w="2835" w:type="dxa"/>
            <w:tcMar>
              <w:top w:w="80" w:type="dxa"/>
              <w:left w:w="90" w:type="dxa"/>
              <w:bottom w:w="80" w:type="dxa"/>
              <w:right w:w="90" w:type="dxa"/>
            </w:tcMar>
            <w:vAlign w:val="center"/>
          </w:tcPr>
          <w:p w:rsidR="00C53675" w:rsidRDefault="00C53675" w:rsidP="00BA7062">
            <w:r>
              <w:rPr>
                <w:rFonts w:ascii="Trebuchet MS" w:hAnsi="Trebuchet MS"/>
                <w:b/>
                <w:sz w:val="18"/>
              </w:rPr>
              <w:t>Abreuvoir petits ruminants</w:t>
            </w:r>
          </w:p>
        </w:tc>
        <w:tc>
          <w:tcPr>
            <w:tcW w:w="6520" w:type="dxa"/>
            <w:tcMar>
              <w:top w:w="80" w:type="dxa"/>
              <w:left w:w="90" w:type="dxa"/>
              <w:bottom w:w="80" w:type="dxa"/>
              <w:right w:w="90" w:type="dxa"/>
            </w:tcMar>
            <w:vAlign w:val="center"/>
          </w:tcPr>
          <w:p w:rsidR="00C53675" w:rsidRDefault="00C53675" w:rsidP="00BA7062">
            <w:r>
              <w:rPr>
                <w:rFonts w:ascii="Trebuchet MS" w:hAnsi="Trebuchet MS"/>
                <w:sz w:val="18"/>
              </w:rPr>
              <w:t>1 unité, longueur type 7 m</w:t>
            </w:r>
          </w:p>
        </w:tc>
      </w:tr>
      <w:tr w:rsidR="00C53675" w:rsidTr="00BA7062">
        <w:trPr>
          <w:jc w:val="center"/>
        </w:trPr>
        <w:tc>
          <w:tcPr>
            <w:tcW w:w="2835" w:type="dxa"/>
            <w:shd w:val="clear" w:color="auto" w:fill="F3F6F9"/>
            <w:tcMar>
              <w:top w:w="80" w:type="dxa"/>
              <w:left w:w="90" w:type="dxa"/>
              <w:bottom w:w="80" w:type="dxa"/>
              <w:right w:w="90" w:type="dxa"/>
            </w:tcMar>
            <w:vAlign w:val="center"/>
          </w:tcPr>
          <w:p w:rsidR="00C53675" w:rsidRDefault="00C53675" w:rsidP="00BA7062">
            <w:r>
              <w:rPr>
                <w:rFonts w:ascii="Trebuchet MS" w:hAnsi="Trebuchet MS"/>
                <w:b/>
                <w:sz w:val="18"/>
              </w:rPr>
              <w:t>Réseau type</w:t>
            </w:r>
          </w:p>
        </w:tc>
        <w:tc>
          <w:tcPr>
            <w:tcW w:w="6520" w:type="dxa"/>
            <w:shd w:val="clear" w:color="auto" w:fill="F3F6F9"/>
            <w:tcMar>
              <w:top w:w="80" w:type="dxa"/>
              <w:left w:w="90" w:type="dxa"/>
              <w:bottom w:w="80" w:type="dxa"/>
              <w:right w:w="90" w:type="dxa"/>
            </w:tcMar>
            <w:vAlign w:val="center"/>
          </w:tcPr>
          <w:p w:rsidR="00C53675" w:rsidRPr="00C53675" w:rsidRDefault="00C53675" w:rsidP="00BA7062">
            <w:pPr>
              <w:rPr>
                <w:lang w:val="fr-FR"/>
              </w:rPr>
            </w:pPr>
            <w:r w:rsidRPr="00C53675">
              <w:rPr>
                <w:lang w:val="fr-FR"/>
              </w:rPr>
              <w:t>1 400 ml au total : 600 ml pour les abreuvoirs et 800 ml pour les deux bornes-fontaines</w:t>
            </w:r>
          </w:p>
        </w:tc>
      </w:tr>
    </w:tbl>
    <w:p w:rsidR="00C53675" w:rsidRDefault="00C53675" w:rsidP="00C53675">
      <w:pPr>
        <w:pStyle w:val="Titre2"/>
      </w:pPr>
      <w:r>
        <w:t>Article 4 – Obligations générales de l’Entreprise</w:t>
      </w:r>
    </w:p>
    <w:p w:rsidR="00C53675" w:rsidRPr="00C53675" w:rsidRDefault="00C53675" w:rsidP="00C53675">
      <w:pPr>
        <w:pStyle w:val="Listepuces"/>
        <w:tabs>
          <w:tab w:val="num" w:pos="360"/>
        </w:tabs>
        <w:ind w:left="360" w:hanging="360"/>
        <w:rPr>
          <w:lang w:val="fr-FR"/>
        </w:rPr>
      </w:pPr>
      <w:r w:rsidRPr="00C53675">
        <w:rPr>
          <w:lang w:val="fr-FR"/>
        </w:rPr>
        <w:t>Reconnaître le site, vérifier les niveaux, accès, emprises, exutoires, réseaux existants et contraintes susceptibles d’influencer l’exécution avant toute mobilisation lourde.</w:t>
      </w:r>
    </w:p>
    <w:p w:rsidR="00C53675" w:rsidRPr="00C53675" w:rsidRDefault="00C53675" w:rsidP="00C53675">
      <w:pPr>
        <w:pStyle w:val="Listepuces"/>
        <w:tabs>
          <w:tab w:val="num" w:pos="360"/>
        </w:tabs>
        <w:ind w:left="360" w:hanging="360"/>
        <w:rPr>
          <w:lang w:val="fr-FR"/>
        </w:rPr>
      </w:pPr>
      <w:r w:rsidRPr="00C53675">
        <w:rPr>
          <w:lang w:val="fr-FR"/>
        </w:rPr>
        <w:t>Établir et faire approuver, avant exécution, le projet d’exécution comprenant plans, détails, notes de calcul, méthodes, fiches techniques, planning et dispositions de contrôle qualité.</w:t>
      </w:r>
    </w:p>
    <w:p w:rsidR="00C53675" w:rsidRPr="00C53675" w:rsidRDefault="00C53675" w:rsidP="00C53675">
      <w:pPr>
        <w:pStyle w:val="Listepuces"/>
        <w:tabs>
          <w:tab w:val="num" w:pos="360"/>
        </w:tabs>
        <w:ind w:left="360" w:hanging="360"/>
        <w:rPr>
          <w:lang w:val="fr-FR"/>
        </w:rPr>
      </w:pPr>
      <w:r w:rsidRPr="00C53675">
        <w:rPr>
          <w:lang w:val="fr-FR"/>
        </w:rPr>
        <w:t>Fournir des matériaux neufs, conformes, traçables et adaptés aux conditions de service ; soumettre les fiches techniques et échantillons exigés avant mise en œuvre.</w:t>
      </w:r>
    </w:p>
    <w:p w:rsidR="00C53675" w:rsidRPr="00C53675" w:rsidRDefault="00C53675" w:rsidP="00C53675">
      <w:pPr>
        <w:pStyle w:val="Listepuces"/>
        <w:tabs>
          <w:tab w:val="num" w:pos="360"/>
        </w:tabs>
        <w:ind w:left="360" w:hanging="360"/>
        <w:rPr>
          <w:lang w:val="fr-FR"/>
        </w:rPr>
      </w:pPr>
      <w:r w:rsidRPr="00C53675">
        <w:rPr>
          <w:lang w:val="fr-FR"/>
        </w:rPr>
        <w:t>Assurer la sécurité du chantier, la protection des tiers et des ouvrages, la propreté, la gestion des déchets, les équipements de protection et les mesures environnementales et sociales applicables.</w:t>
      </w:r>
    </w:p>
    <w:p w:rsidR="00C53675" w:rsidRPr="00C53675" w:rsidRDefault="00C53675" w:rsidP="00C53675">
      <w:pPr>
        <w:pStyle w:val="Listepuces"/>
        <w:tabs>
          <w:tab w:val="num" w:pos="360"/>
        </w:tabs>
        <w:ind w:left="360" w:hanging="360"/>
        <w:rPr>
          <w:lang w:val="fr-FR"/>
        </w:rPr>
      </w:pPr>
      <w:r w:rsidRPr="00C53675">
        <w:rPr>
          <w:lang w:val="fr-FR"/>
        </w:rPr>
        <w:t>Tenir les attachements, fiches de contrôle, PV de points d’arrêt, résultats d’essais et documents de récolement à jour. Les ouvrages cachés ne peuvent être recouverts sans contrôle préalable.</w:t>
      </w:r>
    </w:p>
    <w:p w:rsidR="00C53675" w:rsidRPr="00C53675" w:rsidRDefault="00C53675" w:rsidP="00C53675">
      <w:pPr>
        <w:pStyle w:val="Listepuces"/>
        <w:tabs>
          <w:tab w:val="num" w:pos="360"/>
        </w:tabs>
        <w:ind w:left="360" w:hanging="360"/>
        <w:rPr>
          <w:lang w:val="fr-FR"/>
        </w:rPr>
      </w:pPr>
      <w:r w:rsidRPr="00C53675">
        <w:rPr>
          <w:lang w:val="fr-FR"/>
        </w:rPr>
        <w:t>Réparer à ses frais toute non-conformité ou dégradation imputable à ses travaux jusqu’à la réception définitive.</w:t>
      </w:r>
    </w:p>
    <w:p w:rsidR="00C53675" w:rsidRDefault="00C53675" w:rsidP="00C53675">
      <w:pPr>
        <w:pStyle w:val="Titre2"/>
      </w:pPr>
      <w:r>
        <w:t>Article 4 bis – SIGNALISATION DE CHANTIER ET LABELLISATION</w:t>
      </w:r>
    </w:p>
    <w:p w:rsidR="00C53675" w:rsidRPr="00C53675" w:rsidRDefault="00C53675" w:rsidP="00C53675">
      <w:pPr>
        <w:pStyle w:val="Listepuces"/>
        <w:tabs>
          <w:tab w:val="num" w:pos="360"/>
        </w:tabs>
        <w:ind w:left="360" w:hanging="360"/>
        <w:rPr>
          <w:lang w:val="fr-FR"/>
        </w:rPr>
      </w:pPr>
      <w:r w:rsidRPr="00C53675">
        <w:rPr>
          <w:lang w:val="fr-FR"/>
        </w:rPr>
        <w:t xml:space="preserve">Panneau provisoire de chantier PROLOG en bois traité : l’Entreprise fournit, pose et entretient pendant toute la durée des travaux un (01) panneau provisoire de largeur utile 1,50 m, composé de sept (07) planches horizontales en bois de 0,28 m de hauteur chacune et de 2 à 3 cm d’épaisseur, soit 1,96 m de hauteur utile. Les planches et les deux poteaux en bois dur de section minimale 8 × 8 cm sont traités contre termites, insectes xylophages et humidité. Le bord inférieur du panneau est placé à environ 0,60 m au-dessus du terrain fini. Chaque poteau est scellé sur 0,50 m dans un massif en béton de 40 × 40 × 50 cm. Le fond est </w:t>
      </w:r>
      <w:r w:rsidRPr="00C53675">
        <w:rPr>
          <w:lang w:val="fr-FR"/>
        </w:rPr>
        <w:lastRenderedPageBreak/>
        <w:t>peint en blanc ; logos, lettrage et informations sont reproduits conformément à la fiche graphique annexée et aux données particulières du sous-projet. Le panneau doit rester stable, propre, lisible et en bon état jusqu’au repli du chantier.</w:t>
      </w:r>
    </w:p>
    <w:p w:rsidR="00C53675" w:rsidRPr="00C53675" w:rsidRDefault="00C53675" w:rsidP="00C53675">
      <w:pPr>
        <w:pStyle w:val="Listepuces"/>
        <w:tabs>
          <w:tab w:val="num" w:pos="360"/>
        </w:tabs>
        <w:ind w:left="360" w:hanging="360"/>
        <w:rPr>
          <w:lang w:val="fr-FR"/>
        </w:rPr>
      </w:pPr>
      <w:r w:rsidRPr="00C53675">
        <w:rPr>
          <w:lang w:val="fr-FR"/>
        </w:rPr>
        <w:t>Plaque murale permanente : avant la réception provisoire, l’Entreprise fournit et pose une plaque d’identification de 60 × 40 cm en tôle d’aluminium ou galvanisée de 1,5 à 2,0 mm d’épaisseur, avec impression numérique ou sérigraphie traitée anti-UV. Elle est fixée par quatre vis ou rivets, un à chaque angle, sur la façade visible du local technique ou sur tout autre support en maçonnerie/béton approuvé. Les mentions propres au sous-projet sont validées avant fabrication et le contenu respecte le modèle graphique annexé.</w:t>
      </w:r>
    </w:p>
    <w:p w:rsidR="00C53675" w:rsidRPr="00C53675" w:rsidRDefault="00C53675" w:rsidP="00C53675">
      <w:pPr>
        <w:pStyle w:val="Listepuces"/>
        <w:tabs>
          <w:tab w:val="num" w:pos="360"/>
        </w:tabs>
        <w:ind w:left="360" w:hanging="360"/>
        <w:rPr>
          <w:lang w:val="fr-FR"/>
        </w:rPr>
      </w:pPr>
      <w:r w:rsidRPr="00C53675">
        <w:rPr>
          <w:lang w:val="fr-FR"/>
        </w:rPr>
        <w:t>Grand panneau métallique PROLOG : l’Entreprise fournit et pose, en complément du panneau bois provisoire et de la plaque permanente, un (01) grand panneau de 2,40 × 1,50 m en tôle galvanisée ou aluminium d’épaisseur minimale 2 mm, porté par deux poteaux métalliques galvanisés de section minimale 80 × 80 mm, scellés dans des massifs en béton d’au moins 50 × 50 × 60 cm. Le prix comprend structure, contreventement, traitement anticorrosion, impression durable anti-UV, transport, pose et toutes sujétions.</w:t>
      </w:r>
    </w:p>
    <w:p w:rsidR="00C53675" w:rsidRDefault="00C53675" w:rsidP="00C53675">
      <w:pPr>
        <w:pStyle w:val="Listepuces"/>
        <w:tabs>
          <w:tab w:val="num" w:pos="360"/>
        </w:tabs>
        <w:ind w:left="360" w:hanging="360"/>
      </w:pPr>
      <w:r w:rsidRPr="00C53675">
        <w:rPr>
          <w:lang w:val="fr-FR"/>
        </w:rPr>
        <w:t xml:space="preserve">Les trois dispositifs institutionnels PROLOG sont obligatoires et distincts : panneau bois provisoire, plaque permanente et grand panneau métallique. Ils sont décrits et rémunérés séparément, une seule fois chacun. </w:t>
      </w:r>
      <w:r>
        <w:t>Les fiches graphiques annexées constituent les références d’exécution.</w:t>
      </w:r>
    </w:p>
    <w:p w:rsidR="00C53675" w:rsidRDefault="00C53675" w:rsidP="00C53675">
      <w:pPr>
        <w:pStyle w:val="Titre2"/>
      </w:pPr>
      <w:r>
        <w:t>Article 5 – Références techniques et hiérarchie</w:t>
      </w:r>
    </w:p>
    <w:p w:rsidR="00C53675" w:rsidRDefault="00C53675" w:rsidP="00C53675">
      <w:r>
        <w:t>Les travaux sont exécutés conformément à la réglementation camerounaise applicable, aux normes et règles de l’art en vigueur, aux prescriptions des fabricants et aux documents contractuels approuvés. Les références de type DTU, NF/EN, ISO et CEI sont appliquées selon leur domaine de pertinence. Les normes anciennes ou devenues incompatibles avec les prescriptions de performance du présent CCTP ne prévalent pas sur les exigences de sécurité, de durabilité et de contrôle définies ci-après.</w:t>
      </w:r>
    </w:p>
    <w:p w:rsidR="00C53675" w:rsidRDefault="00C53675" w:rsidP="00C53675">
      <w:pPr>
        <w:pStyle w:val="Titre2"/>
      </w:pPr>
      <w:r>
        <w:t>Article 6 – Bétons, armatures, maçonneries et terrassements</w:t>
      </w:r>
    </w:p>
    <w:p w:rsidR="00C53675" w:rsidRPr="00C53675" w:rsidRDefault="00C53675" w:rsidP="00C53675">
      <w:pPr>
        <w:pStyle w:val="Listepuces"/>
        <w:tabs>
          <w:tab w:val="num" w:pos="360"/>
        </w:tabs>
        <w:ind w:left="360" w:hanging="360"/>
        <w:rPr>
          <w:lang w:val="fr-FR"/>
        </w:rPr>
      </w:pPr>
      <w:r w:rsidRPr="00C53675">
        <w:rPr>
          <w:lang w:val="fr-FR"/>
        </w:rPr>
        <w:t>Les bétons structurels sont définis par une classe minimale de résistance et par leur aptitude à l’exposition. Sauf justification plus exigeante des plans, la classe minimale retenue pour les éléments en béton armé est C20/25 ; les éléments particulièrement exposés à l’eau ou aux sollicitations sévères sont adaptés par la note de calcul.</w:t>
      </w:r>
    </w:p>
    <w:p w:rsidR="00C53675" w:rsidRPr="00C53675" w:rsidRDefault="00C53675" w:rsidP="00C53675">
      <w:pPr>
        <w:pStyle w:val="Listepuces"/>
        <w:tabs>
          <w:tab w:val="num" w:pos="360"/>
        </w:tabs>
        <w:ind w:left="360" w:hanging="360"/>
        <w:rPr>
          <w:lang w:val="fr-FR"/>
        </w:rPr>
      </w:pPr>
      <w:r w:rsidRPr="00C53675">
        <w:rPr>
          <w:lang w:val="fr-FR"/>
        </w:rPr>
        <w:t>La formulation doit assurer ouvrabilité, compacité et durabilité. Le dosage en ciment éventuellement indiqué dans les plans ou prix n’est pas, à lui seul, un critère d’acceptation.</w:t>
      </w:r>
    </w:p>
    <w:p w:rsidR="00C53675" w:rsidRDefault="00C53675" w:rsidP="00C53675">
      <w:pPr>
        <w:pStyle w:val="Listepuces"/>
        <w:tabs>
          <w:tab w:val="num" w:pos="360"/>
        </w:tabs>
        <w:ind w:left="360" w:hanging="360"/>
      </w:pPr>
      <w:r w:rsidRPr="00C53675">
        <w:rPr>
          <w:lang w:val="fr-FR"/>
        </w:rPr>
        <w:t xml:space="preserve">Contrôle du béton : vérification des constituants, consistance du béton frais, confection d’éprouvettes de compression suivant fréquence définie par le plan qualité, cure et traçabilité des coulages. </w:t>
      </w:r>
      <w:r>
        <w:t>Le scléromètre ne constitue qu’un contrôle complémentaire.</w:t>
      </w:r>
    </w:p>
    <w:p w:rsidR="00C53675" w:rsidRPr="00C53675" w:rsidRDefault="00C53675" w:rsidP="00C53675">
      <w:pPr>
        <w:pStyle w:val="Listepuces"/>
        <w:tabs>
          <w:tab w:val="num" w:pos="360"/>
        </w:tabs>
        <w:ind w:left="360" w:hanging="360"/>
        <w:rPr>
          <w:lang w:val="fr-FR"/>
        </w:rPr>
      </w:pPr>
      <w:r w:rsidRPr="00C53675">
        <w:rPr>
          <w:lang w:val="fr-FR"/>
        </w:rPr>
        <w:t>Les armatures sont propres, façonnées et calées conformément aux plans ; les enrobages sont adaptés à l’exposition. Aucune armature ne repose directement sur le sol ou le coffrage.</w:t>
      </w:r>
    </w:p>
    <w:p w:rsidR="00C53675" w:rsidRPr="00C53675" w:rsidRDefault="00C53675" w:rsidP="00C53675">
      <w:pPr>
        <w:pStyle w:val="Listepuces"/>
        <w:tabs>
          <w:tab w:val="num" w:pos="360"/>
        </w:tabs>
        <w:ind w:left="360" w:hanging="360"/>
        <w:rPr>
          <w:lang w:val="fr-FR"/>
        </w:rPr>
      </w:pPr>
      <w:r w:rsidRPr="00C53675">
        <w:rPr>
          <w:lang w:val="fr-FR"/>
        </w:rPr>
        <w:t>Les remblais sont réalisés en matériau sélectionné, exempt de matières organiques et apte au compactage, mis en œuvre par couches compatibles avec le moyen de compactage et réceptionnés suivant l’objectif de densification prévu au projet.</w:t>
      </w:r>
    </w:p>
    <w:p w:rsidR="00C53675" w:rsidRPr="00C53675" w:rsidRDefault="00C53675" w:rsidP="00C53675">
      <w:pPr>
        <w:pStyle w:val="Listepuces"/>
        <w:tabs>
          <w:tab w:val="num" w:pos="360"/>
        </w:tabs>
        <w:ind w:left="360" w:hanging="360"/>
        <w:rPr>
          <w:lang w:val="fr-FR"/>
        </w:rPr>
      </w:pPr>
      <w:r w:rsidRPr="00C53675">
        <w:rPr>
          <w:lang w:val="fr-FR"/>
        </w:rPr>
        <w:t>Les fonds de fouilles sont propres, stables et réceptionnés avant bétonnage. Toute zone de sol impropre est purgée et remplacée par un matériau adapté suivant instruction approuvée.</w:t>
      </w:r>
    </w:p>
    <w:p w:rsidR="00C53675" w:rsidRPr="00C53675" w:rsidRDefault="00C53675" w:rsidP="00C53675">
      <w:pPr>
        <w:pStyle w:val="Listepuces"/>
        <w:tabs>
          <w:tab w:val="num" w:pos="360"/>
        </w:tabs>
        <w:ind w:left="360" w:hanging="360"/>
        <w:rPr>
          <w:lang w:val="fr-FR"/>
        </w:rPr>
      </w:pPr>
      <w:r w:rsidRPr="00C53675">
        <w:rPr>
          <w:lang w:val="fr-FR"/>
        </w:rPr>
        <w:t>Les blocs de maçonnerie sont réguliers, résistants, suffisamment curés avant pose et mis en œuvre à joints pleins, avec aplomb, alignement et liaison correcte aux éléments en béton armé.</w:t>
      </w:r>
    </w:p>
    <w:p w:rsidR="00C53675" w:rsidRDefault="00C53675" w:rsidP="00C53675">
      <w:pPr>
        <w:pStyle w:val="Titre2"/>
      </w:pPr>
      <w:r>
        <w:t>Article 7 – Forage, essais et qualité de l’eau</w:t>
      </w:r>
    </w:p>
    <w:p w:rsidR="00C53675" w:rsidRDefault="00C53675" w:rsidP="00C53675">
      <w:pPr>
        <w:pStyle w:val="Listepuces"/>
        <w:tabs>
          <w:tab w:val="num" w:pos="360"/>
        </w:tabs>
        <w:ind w:left="360" w:hanging="360"/>
      </w:pPr>
      <w:r w:rsidRPr="00C53675">
        <w:rPr>
          <w:lang w:val="fr-FR"/>
        </w:rPr>
        <w:t xml:space="preserve">Les études hydrogéologiques et géophysiques instrumentées, l’implantation, la foration, le tubage plein, les crépines, le massif filtrant, le bouchon sanitaire et la cimentation, ainsi que les équipements complémentaires du forage sont définis par les résultats de terrain et le PEO approuvé. </w:t>
      </w:r>
      <w:r>
        <w:t>Le débit d’exploitation minimal est de 3,00 m³/h.</w:t>
      </w:r>
    </w:p>
    <w:p w:rsidR="00C53675" w:rsidRPr="00C53675" w:rsidRDefault="00C53675" w:rsidP="00C53675">
      <w:pPr>
        <w:pStyle w:val="Listepuces"/>
        <w:tabs>
          <w:tab w:val="num" w:pos="360"/>
        </w:tabs>
        <w:ind w:left="360" w:hanging="360"/>
        <w:rPr>
          <w:lang w:val="fr-FR"/>
        </w:rPr>
      </w:pPr>
      <w:r w:rsidRPr="00C53675">
        <w:rPr>
          <w:lang w:val="fr-FR"/>
        </w:rPr>
        <w:t>Essai par paliers 2 h + 1 h + 1 h, puis essai à débit constant de 12 h minimum à Q ≥ 3 m³/h, prolongeable à 24 h si nécessaire ; remontée suivie 4 h minimum et interprétée.</w:t>
      </w:r>
    </w:p>
    <w:p w:rsidR="00C53675" w:rsidRPr="00C53675" w:rsidRDefault="00C53675" w:rsidP="00C53675">
      <w:pPr>
        <w:pStyle w:val="Listepuces"/>
        <w:tabs>
          <w:tab w:val="num" w:pos="360"/>
        </w:tabs>
        <w:ind w:left="360" w:hanging="360"/>
        <w:rPr>
          <w:lang w:val="fr-FR"/>
        </w:rPr>
      </w:pPr>
      <w:r w:rsidRPr="00C53675">
        <w:rPr>
          <w:lang w:val="fr-FR"/>
        </w:rPr>
        <w:t>Le forage est désinfecté avant raccordement. Les analyses d’eau et le PV de prélèvement sont joints au dossier de réception.</w:t>
      </w:r>
    </w:p>
    <w:p w:rsidR="00C53675" w:rsidRDefault="00C53675" w:rsidP="00C53675">
      <w:pPr>
        <w:pStyle w:val="Titre2"/>
      </w:pPr>
      <w:r>
        <w:lastRenderedPageBreak/>
        <w:t>Article 8 – Système solaire et réservoir</w:t>
      </w:r>
    </w:p>
    <w:p w:rsidR="00C53675" w:rsidRPr="00C53675" w:rsidRDefault="00C53675" w:rsidP="00C53675">
      <w:pPr>
        <w:pStyle w:val="Listepuces"/>
        <w:tabs>
          <w:tab w:val="num" w:pos="360"/>
        </w:tabs>
        <w:ind w:left="360" w:hanging="360"/>
        <w:rPr>
          <w:lang w:val="fr-FR"/>
        </w:rPr>
      </w:pPr>
      <w:r w:rsidRPr="00C53675">
        <w:rPr>
          <w:lang w:val="fr-FR"/>
        </w:rPr>
        <w:t>La pompe immergée, la colonne d’exhaure, les clapets anti-retour et le câble submersible sont dimensionnés sur le débit, la HMT, le niveau dynamique et les pertes de charge. Le système solaire comprend le champ photovoltaïque, sa structure et ses ancrages, le contrôleur/variateur, les coffrets, protections, mise à la terre, parafoudre et automatismes de niveau, tous dimensionnés comme un ensemble cohérent.</w:t>
      </w:r>
    </w:p>
    <w:p w:rsidR="00C53675" w:rsidRPr="00C53675" w:rsidRDefault="00C53675" w:rsidP="00C53675">
      <w:pPr>
        <w:pStyle w:val="Listepuces"/>
        <w:tabs>
          <w:tab w:val="num" w:pos="360"/>
        </w:tabs>
        <w:ind w:left="360" w:hanging="360"/>
        <w:rPr>
          <w:lang w:val="fr-FR"/>
        </w:rPr>
      </w:pPr>
      <w:r w:rsidRPr="00C53675">
        <w:rPr>
          <w:lang w:val="fr-FR"/>
        </w:rPr>
        <w:t>Le château d’eau comprend les fondations et la structure porteuse calculées, une cuve en béton armé d’environ 15 m³ utiles dont le fond est nominalement à +14,00 m/TN, le local technique, les équipements hydrauliques, les échelles et dispositifs de sécurité. La prestation comprend l’essai d’étanchéité, le nettoyage, la désinfection, le rinçage et la mise en service.</w:t>
      </w:r>
    </w:p>
    <w:p w:rsidR="00C53675" w:rsidRDefault="00C53675" w:rsidP="00C53675">
      <w:pPr>
        <w:pStyle w:val="Titre2"/>
      </w:pPr>
      <w:r>
        <w:t>Article 9 – Bornes-fontaines</w:t>
      </w:r>
    </w:p>
    <w:p w:rsidR="00C53675" w:rsidRDefault="00C53675" w:rsidP="00C53675">
      <w:r>
        <w:t>Le forage pastoral comporte exactement deux bornes-fontaines à quatre robinets chacune, deux de chaque côté du muret central. Chaque borne comprend l’implantation et les terrassements, une plateforme/dalle en béton armé avec pentes, un muret central, les armatures et bétons, les finitions lisses et lavables, l’alimentation, une vanne d’isolement accessible, des raccords et robinets remplaçables disponibles au Cameroun, ainsi que les essais, le nettoyage et la mise en service.</w:t>
      </w:r>
    </w:p>
    <w:p w:rsidR="00C53675" w:rsidRDefault="00C53675" w:rsidP="00C53675">
      <w:r>
        <w:t>Les eaux de puisage sont collectées par une rigole ou un canal fonctionnel et conduites vers un puits d’infiltration ou un dispositif équivalent approuvé, sans stagnation durable. La toiture légère n’est exigée que si elle est expressément prévue au DQE du sous-projet.</w:t>
      </w:r>
    </w:p>
    <w:p w:rsidR="00C53675" w:rsidRDefault="00C53675" w:rsidP="00C53675">
      <w:r>
        <w:t>La fiche PROLOG « Borne-fontaine à 4 robinets » constitue l’illustration technique indicative de référence. Les dimensions et dispositions définitives sont arrêtées dans le PEO approuvé, sous réserve du respect des performances, quantités et prescriptions contractuelles.</w:t>
      </w:r>
    </w:p>
    <w:p w:rsidR="00C53675" w:rsidRDefault="00C53675" w:rsidP="00C53675">
      <w:pPr>
        <w:pStyle w:val="Titre2"/>
      </w:pPr>
      <w:r>
        <w:t>Article 10 – Abreuvoirs pastoraux</w:t>
      </w:r>
    </w:p>
    <w:p w:rsidR="00C53675" w:rsidRPr="00C53675" w:rsidRDefault="00C53675" w:rsidP="00C53675">
      <w:pPr>
        <w:pStyle w:val="Listepuces"/>
        <w:tabs>
          <w:tab w:val="num" w:pos="360"/>
        </w:tabs>
        <w:ind w:left="360" w:hanging="360"/>
        <w:rPr>
          <w:lang w:val="fr-FR"/>
        </w:rPr>
      </w:pPr>
      <w:r w:rsidRPr="00C53675">
        <w:rPr>
          <w:lang w:val="fr-FR"/>
        </w:rPr>
        <w:t>Deux abreuvoirs pour bovins de longueur utile 15 m chacun sont obligatoires. Ils sont réalisés en béton armé, avec surfaces intérieures lisses, étanchéité durable et arêtes non agressives pour les animaux.</w:t>
      </w:r>
    </w:p>
    <w:p w:rsidR="00C53675" w:rsidRPr="00C53675" w:rsidRDefault="00C53675" w:rsidP="00C53675">
      <w:pPr>
        <w:pStyle w:val="Listepuces"/>
        <w:tabs>
          <w:tab w:val="num" w:pos="360"/>
        </w:tabs>
        <w:ind w:left="360" w:hanging="360"/>
        <w:rPr>
          <w:lang w:val="fr-FR"/>
        </w:rPr>
      </w:pPr>
      <w:r w:rsidRPr="00C53675">
        <w:rPr>
          <w:lang w:val="fr-FR"/>
        </w:rPr>
        <w:t>Un abreuvoir pour petits ruminants de longueur utile 7 m est obligatoire. Sa section et sa hauteur sont adaptées aux ovins et caprins conformément à la fiche technique indicative ; les détails définitifs de section sont arrêtés dans le PEO approuvé.</w:t>
      </w:r>
    </w:p>
    <w:p w:rsidR="00C53675" w:rsidRPr="00C53675" w:rsidRDefault="00C53675" w:rsidP="00C53675">
      <w:pPr>
        <w:pStyle w:val="Listepuces"/>
        <w:tabs>
          <w:tab w:val="num" w:pos="360"/>
        </w:tabs>
        <w:ind w:left="360" w:hanging="360"/>
        <w:rPr>
          <w:lang w:val="fr-FR"/>
        </w:rPr>
      </w:pPr>
      <w:r w:rsidRPr="00C53675">
        <w:rPr>
          <w:lang w:val="fr-FR"/>
        </w:rPr>
        <w:t>Chaque abreuvoir comporte une alimentation hydraulique, une vanne d’isolement accessible permettant son entretien indépendant, un dispositif de remplissage sans débordement permanent et une vidange indépendante raccordée au dispositif de drainage.</w:t>
      </w:r>
    </w:p>
    <w:p w:rsidR="00C53675" w:rsidRPr="00C53675" w:rsidRDefault="00C53675" w:rsidP="00C53675">
      <w:pPr>
        <w:pStyle w:val="Listepuces"/>
        <w:tabs>
          <w:tab w:val="num" w:pos="360"/>
        </w:tabs>
        <w:ind w:left="360" w:hanging="360"/>
        <w:rPr>
          <w:lang w:val="fr-FR"/>
        </w:rPr>
      </w:pPr>
      <w:r w:rsidRPr="00C53675">
        <w:rPr>
          <w:lang w:val="fr-FR"/>
        </w:rPr>
        <w:t>Le dispositif anti-bourbier et le drainage sont adaptés dans le PEO à la nature du sol, à la topographie, à l’infiltration, aux écoulements et au risque de stagnation. L’objectif contractuel est l’absence de stagnation durable d’eau autour des abreuvoirs.</w:t>
      </w:r>
    </w:p>
    <w:p w:rsidR="00C53675" w:rsidRPr="00C53675" w:rsidRDefault="00C53675" w:rsidP="00C53675">
      <w:pPr>
        <w:pStyle w:val="Listepuces"/>
        <w:tabs>
          <w:tab w:val="num" w:pos="360"/>
        </w:tabs>
        <w:ind w:left="360" w:hanging="360"/>
        <w:rPr>
          <w:lang w:val="fr-FR"/>
        </w:rPr>
      </w:pPr>
      <w:r w:rsidRPr="00C53675">
        <w:rPr>
          <w:lang w:val="fr-FR"/>
        </w:rPr>
        <w:t>L’implantation assure la séparation fonctionnelle entre le forage, les zones d’abreuvement et les bornes-fontaines. Les prestations comprennent le nettoyage, l’entretien initial et les essais de remplissage et de vidange de chaque abreuvoir.</w:t>
      </w:r>
    </w:p>
    <w:p w:rsidR="00C53675" w:rsidRDefault="00C53675" w:rsidP="00C53675">
      <w:pPr>
        <w:pStyle w:val="Titre2"/>
      </w:pPr>
      <w:r>
        <w:t>Article 11 – Réseau pastoral</w:t>
      </w:r>
    </w:p>
    <w:p w:rsidR="00C53675" w:rsidRPr="00C53675" w:rsidRDefault="00C53675" w:rsidP="00C53675">
      <w:pPr>
        <w:pStyle w:val="Listepuces"/>
        <w:tabs>
          <w:tab w:val="num" w:pos="360"/>
        </w:tabs>
        <w:ind w:left="360" w:hanging="360"/>
        <w:rPr>
          <w:lang w:val="fr-FR"/>
        </w:rPr>
      </w:pPr>
      <w:r w:rsidRPr="00C53675">
        <w:rPr>
          <w:lang w:val="fr-FR"/>
        </w:rPr>
        <w:t>Longueur totale contractuelle du réseau pastoral : 1 400 ml, répartie fonctionnellement en 600 ml pour la desserte des abreuvoirs et 800 ml pour les deux bornes-fontaines, soit 400 ml par borne. Les diamètres sont déterminés par le calcul hydraulique et désagrégés au DQE ; leur somme est exactement égale à 1 400 ml.</w:t>
      </w:r>
    </w:p>
    <w:p w:rsidR="00C53675" w:rsidRPr="00C53675" w:rsidRDefault="00C53675" w:rsidP="00C53675">
      <w:pPr>
        <w:pStyle w:val="Listepuces"/>
        <w:tabs>
          <w:tab w:val="num" w:pos="360"/>
        </w:tabs>
        <w:ind w:left="360" w:hanging="360"/>
        <w:rPr>
          <w:lang w:val="fr-FR"/>
        </w:rPr>
      </w:pPr>
      <w:r w:rsidRPr="00C53675">
        <w:rPr>
          <w:lang w:val="fr-FR"/>
        </w:rPr>
        <w:t>Les conduites sont en PEHD PN10 minimum sauf calcul plus contraignant, avec organes de sectionnement, purges/vidanges, regards et protections nécessaires. Les tranchées et le grillage avertisseur couvrent chacun 1 400 ml. Après pose : essai de pression, contrôle des fuites, rinçage, désinfection et mise en service.</w:t>
      </w:r>
    </w:p>
    <w:p w:rsidR="00C53675" w:rsidRDefault="00C53675" w:rsidP="00C53675">
      <w:pPr>
        <w:pStyle w:val="Titre2"/>
      </w:pPr>
      <w:r>
        <w:t>Article 12 – Enduits, revêtements et peintures – exigences de finition</w:t>
      </w:r>
    </w:p>
    <w:p w:rsidR="00C53675" w:rsidRDefault="00C53675" w:rsidP="00C53675">
      <w:r>
        <w:t>Avant tout enduit, ragréage ou peinture, les supports font l’objet d’une reconnaissance contradictoire. Le commencement des finitions vaut reconnaissance par l’Entreprise de l’aptitude du support, sauf réserves écrites formulées avant intervention.</w:t>
      </w:r>
    </w:p>
    <w:p w:rsidR="00C53675" w:rsidRPr="00C53675" w:rsidRDefault="00C53675" w:rsidP="00C53675">
      <w:pPr>
        <w:pStyle w:val="Listepuces"/>
        <w:tabs>
          <w:tab w:val="num" w:pos="360"/>
        </w:tabs>
        <w:ind w:left="360" w:hanging="360"/>
        <w:rPr>
          <w:lang w:val="fr-FR"/>
        </w:rPr>
      </w:pPr>
      <w:r w:rsidRPr="00C53675">
        <w:rPr>
          <w:lang w:val="fr-FR"/>
        </w:rPr>
        <w:t>Supports propres, cohésifs, secs et exempts de poussière, graisse, laitance, produits de décoffrage, rouille non traitée, fissures ouvertes ou défauts compromettant l’adhérence.</w:t>
      </w:r>
    </w:p>
    <w:p w:rsidR="00C53675" w:rsidRPr="00C53675" w:rsidRDefault="00C53675" w:rsidP="00C53675">
      <w:pPr>
        <w:pStyle w:val="Listepuces"/>
        <w:tabs>
          <w:tab w:val="num" w:pos="360"/>
        </w:tabs>
        <w:ind w:left="360" w:hanging="360"/>
        <w:rPr>
          <w:lang w:val="fr-FR"/>
        </w:rPr>
      </w:pPr>
      <w:r w:rsidRPr="00C53675">
        <w:rPr>
          <w:lang w:val="fr-FR"/>
        </w:rPr>
        <w:lastRenderedPageBreak/>
        <w:t>Planéité maximale : 5 mm sous règle de 2,00 m ; défaut de verticalité : 15 mm maximum sur 3,00 m, sauf tolérance plus stricte des plans ou du revêtement.</w:t>
      </w:r>
    </w:p>
    <w:p w:rsidR="00C53675" w:rsidRPr="00C53675" w:rsidRDefault="00C53675" w:rsidP="00C53675">
      <w:pPr>
        <w:pStyle w:val="Listepuces"/>
        <w:tabs>
          <w:tab w:val="num" w:pos="360"/>
        </w:tabs>
        <w:ind w:left="360" w:hanging="360"/>
        <w:rPr>
          <w:lang w:val="fr-FR"/>
        </w:rPr>
      </w:pPr>
      <w:r w:rsidRPr="00C53675">
        <w:rPr>
          <w:lang w:val="fr-FR"/>
        </w:rPr>
        <w:t>Enduit traditionnel au mortier conforme au support, avec préparation, gobetis/couche d’accrochage lorsque nécessaire, corps d’enduit et finition régulière. Le produit de lissage type PANTICOAT ou équivalent ne se substitue pas à l’enduit traditionnel ; il n’est utilisé qu’en ragréage/lissage lorsque l’état du support le justifie.</w:t>
      </w:r>
    </w:p>
    <w:p w:rsidR="00C53675" w:rsidRPr="00C53675" w:rsidRDefault="00C53675" w:rsidP="00C53675">
      <w:pPr>
        <w:pStyle w:val="Listepuces"/>
        <w:tabs>
          <w:tab w:val="num" w:pos="360"/>
        </w:tabs>
        <w:ind w:left="360" w:hanging="360"/>
        <w:rPr>
          <w:lang w:val="fr-FR"/>
        </w:rPr>
      </w:pPr>
      <w:r w:rsidRPr="00C53675">
        <w:rPr>
          <w:lang w:val="fr-FR"/>
        </w:rPr>
        <w:t>Avant application généralisée, l’Ingénieur du Marché peut exiger un panneau-échantillon représentatif du système de finition ; l’échantillon validé sert de référence d’aspect.</w:t>
      </w:r>
    </w:p>
    <w:p w:rsidR="00C53675" w:rsidRPr="00C53675" w:rsidRDefault="00C53675" w:rsidP="00C53675">
      <w:pPr>
        <w:pStyle w:val="Listepuces"/>
        <w:tabs>
          <w:tab w:val="num" w:pos="360"/>
        </w:tabs>
        <w:ind w:left="360" w:hanging="360"/>
        <w:rPr>
          <w:lang w:val="fr-FR"/>
        </w:rPr>
      </w:pPr>
      <w:r w:rsidRPr="00C53675">
        <w:rPr>
          <w:lang w:val="fr-FR"/>
        </w:rPr>
        <w:t>Murs intérieurs peints : impression compatible puis au minimum deux couches de finition acrylique lavable type Pantex 800 ou équivalent.</w:t>
      </w:r>
    </w:p>
    <w:p w:rsidR="00C53675" w:rsidRPr="00C53675" w:rsidRDefault="00C53675" w:rsidP="00C53675">
      <w:pPr>
        <w:pStyle w:val="Listepuces"/>
        <w:tabs>
          <w:tab w:val="num" w:pos="360"/>
        </w:tabs>
        <w:ind w:left="360" w:hanging="360"/>
        <w:rPr>
          <w:lang w:val="fr-FR"/>
        </w:rPr>
      </w:pPr>
      <w:r w:rsidRPr="00C53675">
        <w:rPr>
          <w:lang w:val="fr-FR"/>
        </w:rPr>
        <w:t>Murs extérieurs peints : impression compatible puis au minimum deux couches de finition extérieure type Pantex 1300 ou équivalent, résistante aux UV et intempéries.</w:t>
      </w:r>
    </w:p>
    <w:p w:rsidR="00C53675" w:rsidRPr="00C53675" w:rsidRDefault="00C53675" w:rsidP="00C53675">
      <w:pPr>
        <w:pStyle w:val="Listepuces"/>
        <w:tabs>
          <w:tab w:val="num" w:pos="360"/>
        </w:tabs>
        <w:ind w:left="360" w:hanging="360"/>
        <w:rPr>
          <w:lang w:val="fr-FR"/>
        </w:rPr>
      </w:pPr>
      <w:r w:rsidRPr="00C53675">
        <w:rPr>
          <w:lang w:val="fr-FR"/>
        </w:rPr>
        <w:t>Plinthes peintes lorsque prévues : système glycérophtalique ou équivalent, deux couches sur support préparé.</w:t>
      </w:r>
    </w:p>
    <w:p w:rsidR="00C53675" w:rsidRPr="00C53675" w:rsidRDefault="00C53675" w:rsidP="00C53675">
      <w:pPr>
        <w:pStyle w:val="Listepuces"/>
        <w:tabs>
          <w:tab w:val="num" w:pos="360"/>
        </w:tabs>
        <w:ind w:left="360" w:hanging="360"/>
        <w:rPr>
          <w:lang w:val="fr-FR"/>
        </w:rPr>
      </w:pPr>
      <w:r w:rsidRPr="00C53675">
        <w:rPr>
          <w:lang w:val="fr-FR"/>
        </w:rPr>
        <w:t>Métal non prélaqué et non déjà fini dans son prix : dégraissage/préparation, primaire anticorrosion puis deux couches de finition compatibles. Aucun double paiement n’est admis pour un élément dont le traitement complet est déjà compris dans son poste.</w:t>
      </w:r>
    </w:p>
    <w:p w:rsidR="00C53675" w:rsidRPr="00C53675" w:rsidRDefault="00C53675" w:rsidP="00C53675">
      <w:pPr>
        <w:pStyle w:val="Listepuces"/>
        <w:tabs>
          <w:tab w:val="num" w:pos="360"/>
        </w:tabs>
        <w:ind w:left="360" w:hanging="360"/>
        <w:rPr>
          <w:lang w:val="fr-FR"/>
        </w:rPr>
      </w:pPr>
      <w:r w:rsidRPr="00C53675">
        <w:rPr>
          <w:lang w:val="fr-FR"/>
        </w:rPr>
        <w:t>Sont refusés : fissures, cloques, décollements, reprises visibles, coulures, manques, différences de teinte ou de brillance, arêtes irrégulières et projections sur ouvrages voisins. Les reprises sont exécutées à une étendue suffisante pour rendre la correction imperceptible.</w:t>
      </w:r>
    </w:p>
    <w:p w:rsidR="00C53675" w:rsidRDefault="00C53675" w:rsidP="00C53675">
      <w:r>
        <w:t>Les surfaces en contact permanent ou occasionnel avec l’eau destinée à la consommation reçoivent exclusivement un système d’étanchéité/revêtement compatible avec cet usage, durable, non toxique et documenté par fiche technique. Les peintures bâtiment ordinaires ne sont pas admises à l’intérieur de la cuve.</w:t>
      </w:r>
    </w:p>
    <w:p w:rsidR="00C53675" w:rsidRDefault="00C53675" w:rsidP="00C53675">
      <w:pPr>
        <w:pStyle w:val="Titre2"/>
      </w:pPr>
      <w:r>
        <w:t>Article 13 – Environnement, santé et sécurité</w:t>
      </w:r>
    </w:p>
    <w:p w:rsidR="00C53675" w:rsidRPr="00C53675" w:rsidRDefault="00C53675" w:rsidP="00C53675">
      <w:pPr>
        <w:pStyle w:val="Listepuces"/>
        <w:tabs>
          <w:tab w:val="num" w:pos="360"/>
        </w:tabs>
        <w:ind w:left="360" w:hanging="360"/>
        <w:rPr>
          <w:lang w:val="fr-FR"/>
        </w:rPr>
      </w:pPr>
      <w:r w:rsidRPr="00C53675">
        <w:rPr>
          <w:lang w:val="fr-FR"/>
        </w:rPr>
        <w:t>Mise en œuvre des mesures E&amp;S et du PGES/CCES applicables au sous-projet ; balisage, signalisation, EPI, sanitaires, eau potable et premiers secours au chantier.</w:t>
      </w:r>
    </w:p>
    <w:p w:rsidR="00C53675" w:rsidRPr="00C53675" w:rsidRDefault="00C53675" w:rsidP="00C53675">
      <w:pPr>
        <w:pStyle w:val="Listepuces"/>
        <w:tabs>
          <w:tab w:val="num" w:pos="360"/>
        </w:tabs>
        <w:ind w:left="360" w:hanging="360"/>
        <w:rPr>
          <w:lang w:val="fr-FR"/>
        </w:rPr>
      </w:pPr>
      <w:r w:rsidRPr="00C53675">
        <w:rPr>
          <w:lang w:val="fr-FR"/>
        </w:rPr>
        <w:t>Maîtrise des poussières, bruits, déchets, huiles, hydrocarbures, déblais et eaux de chantier ; interdiction de rejets polluants dans le sol ou les eaux.</w:t>
      </w:r>
    </w:p>
    <w:p w:rsidR="00C53675" w:rsidRPr="00C53675" w:rsidRDefault="00C53675" w:rsidP="00C53675">
      <w:pPr>
        <w:pStyle w:val="Listepuces"/>
        <w:tabs>
          <w:tab w:val="num" w:pos="360"/>
        </w:tabs>
        <w:ind w:left="360" w:hanging="360"/>
        <w:rPr>
          <w:lang w:val="fr-FR"/>
        </w:rPr>
      </w:pPr>
      <w:r w:rsidRPr="00C53675">
        <w:rPr>
          <w:lang w:val="fr-FR"/>
        </w:rPr>
        <w:t>Protection des populations, des usagers et des biens ; gestion des incidents, mécanisme de plaintes et respect des codes de conduite lorsque requis par les instruments du projet.</w:t>
      </w:r>
    </w:p>
    <w:p w:rsidR="00C53675" w:rsidRPr="00C53675" w:rsidRDefault="00C53675" w:rsidP="00C53675">
      <w:pPr>
        <w:pStyle w:val="Listepuces"/>
        <w:tabs>
          <w:tab w:val="num" w:pos="360"/>
        </w:tabs>
        <w:ind w:left="360" w:hanging="360"/>
        <w:rPr>
          <w:lang w:val="fr-FR"/>
        </w:rPr>
      </w:pPr>
      <w:r w:rsidRPr="00C53675">
        <w:rPr>
          <w:lang w:val="fr-FR"/>
        </w:rPr>
        <w:t>Repli complet, évacuation des installations provisoires, nettoyage et remise en état des zones affectées avant réception provisoire.</w:t>
      </w:r>
    </w:p>
    <w:p w:rsidR="00C53675" w:rsidRDefault="00C53675" w:rsidP="00C53675">
      <w:pPr>
        <w:pStyle w:val="Titre2"/>
      </w:pPr>
      <w:r>
        <w:t>Article 14 – Contrôles, réception et dossier de récolement</w:t>
      </w:r>
    </w:p>
    <w:p w:rsidR="00C53675" w:rsidRPr="00C53675" w:rsidRDefault="00C53675" w:rsidP="00C53675">
      <w:pPr>
        <w:pStyle w:val="Listepuces"/>
        <w:tabs>
          <w:tab w:val="num" w:pos="360"/>
        </w:tabs>
        <w:ind w:left="360" w:hanging="360"/>
        <w:rPr>
          <w:lang w:val="fr-FR"/>
        </w:rPr>
      </w:pPr>
      <w:r w:rsidRPr="00C53675">
        <w:rPr>
          <w:lang w:val="fr-FR"/>
        </w:rPr>
        <w:t>Les contrôles portent notamment sur matériaux, dimensions, niveaux, pentes, stabilité, fonctionnement, aspect, essais et conformité aux plans d’exécution approuvés.</w:t>
      </w:r>
    </w:p>
    <w:p w:rsidR="00C53675" w:rsidRPr="00C53675" w:rsidRDefault="00C53675" w:rsidP="00C53675">
      <w:pPr>
        <w:pStyle w:val="Listepuces"/>
        <w:tabs>
          <w:tab w:val="num" w:pos="360"/>
        </w:tabs>
        <w:ind w:left="360" w:hanging="360"/>
        <w:rPr>
          <w:lang w:val="fr-FR"/>
        </w:rPr>
      </w:pPr>
      <w:r w:rsidRPr="00C53675">
        <w:rPr>
          <w:lang w:val="fr-FR"/>
        </w:rPr>
        <w:t>Toute non-conformité relevée avant la réception ou pendant la période de garantie est reprise aux frais de l’Entreprise.</w:t>
      </w:r>
    </w:p>
    <w:p w:rsidR="00C53675" w:rsidRPr="00C53675" w:rsidRDefault="00C53675" w:rsidP="00C53675">
      <w:pPr>
        <w:pStyle w:val="Listepuces"/>
        <w:tabs>
          <w:tab w:val="num" w:pos="360"/>
        </w:tabs>
        <w:ind w:left="360" w:hanging="360"/>
        <w:rPr>
          <w:lang w:val="fr-FR"/>
        </w:rPr>
      </w:pPr>
      <w:r w:rsidRPr="00C53675">
        <w:rPr>
          <w:lang w:val="fr-FR"/>
        </w:rPr>
        <w:t>Le dossier de récolement comprend au minimum les plans tels que construits, fiches techniques, PV de contrôles, résultats d’essais, notices d’exploitation/maintenance et documents exigés par le présent CCTP.</w:t>
      </w:r>
    </w:p>
    <w:p w:rsidR="00C53675" w:rsidRPr="00C53675" w:rsidRDefault="00C53675" w:rsidP="00C53675">
      <w:pPr>
        <w:pStyle w:val="Listepuces"/>
        <w:tabs>
          <w:tab w:val="num" w:pos="360"/>
        </w:tabs>
        <w:ind w:left="360" w:hanging="360"/>
        <w:rPr>
          <w:lang w:val="fr-FR"/>
        </w:rPr>
      </w:pPr>
      <w:r w:rsidRPr="00C53675">
        <w:rPr>
          <w:lang w:val="fr-FR"/>
        </w:rPr>
        <w:t>Le rapport final comprend le rapport hydrogéologique/géophysique, coordonnées GPS, coupe lithologique, équipement, résultats d’essais de pompage, analyses d’eau, note de dimensionnement solaire, essais des réseaux et plans de récolement.</w:t>
      </w:r>
    </w:p>
    <w:p w:rsidR="00C53675" w:rsidRDefault="00C53675" w:rsidP="00C53675">
      <w:r>
        <w:br w:type="page"/>
      </w:r>
    </w:p>
    <w:p w:rsidR="00C53675" w:rsidRDefault="00C53675" w:rsidP="00C53675">
      <w:pPr>
        <w:pStyle w:val="Titre1"/>
        <w:pageBreakBefore/>
        <w:spacing w:before="200" w:after="120"/>
      </w:pPr>
      <w:r>
        <w:rPr>
          <w:rFonts w:ascii="Arial" w:hAnsi="Arial"/>
        </w:rPr>
        <w:lastRenderedPageBreak/>
        <w:t>PIÈCE 02 — PLANS DE L’OUVRAGE</w:t>
      </w:r>
    </w:p>
    <w:p w:rsidR="00C53675" w:rsidRDefault="00C53675" w:rsidP="00C53675">
      <w:r>
        <w:t>Les documents graphiques ci-après sont des illustrations techniques indicatives et des schémas de principe. Le Projet d’Exécution approuvé arrête les dimensions, les notes de calcul et l’implantation. Les performances, quantités et prescriptions contractuelles du CCTP, du BPU et du DQE prévalent en cas de divergence.</w:t>
      </w:r>
    </w:p>
    <w:p w:rsidR="00C53675" w:rsidRDefault="00C53675" w:rsidP="00C53675">
      <w:pPr>
        <w:pStyle w:val="Titre2"/>
        <w:spacing w:after="120"/>
      </w:pPr>
      <w:r>
        <w:rPr>
          <w:rFonts w:ascii="Arial" w:hAnsi="Arial"/>
        </w:rPr>
        <w:t>CHÂTEAU D’EAU — COUPE HYDRAULIQUE DE PRINCIPE</w:t>
      </w:r>
    </w:p>
    <w:p w:rsidR="00C53675" w:rsidRDefault="00C53675" w:rsidP="00C53675">
      <w:pPr>
        <w:spacing w:before="40" w:after="40"/>
        <w:jc w:val="center"/>
      </w:pPr>
      <w:r>
        <w:rPr>
          <w:noProof/>
        </w:rPr>
        <w:drawing>
          <wp:inline distT="0" distB="0" distL="0" distR="0">
            <wp:extent cx="5891916" cy="6309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a:stretch>
                      <a:fillRect/>
                    </a:stretch>
                  </pic:blipFill>
                  <pic:spPr>
                    <a:xfrm>
                      <a:off x="0" y="0"/>
                      <a:ext cx="5891916" cy="6309359"/>
                    </a:xfrm>
                    <a:prstGeom prst="rect">
                      <a:avLst/>
                    </a:prstGeom>
                  </pic:spPr>
                </pic:pic>
              </a:graphicData>
            </a:graphic>
          </wp:inline>
        </w:drawing>
      </w:r>
    </w:p>
    <w:p w:rsidR="00C53675" w:rsidRDefault="00C53675" w:rsidP="00C53675">
      <w:pPr>
        <w:spacing w:before="80" w:after="120"/>
        <w:jc w:val="center"/>
      </w:pPr>
      <w:r>
        <w:rPr>
          <w:i/>
          <w:sz w:val="18"/>
        </w:rPr>
        <w:t>Figure 1 — Coupe type du château d’eau et de ses équipements hydrauliques.</w:t>
      </w:r>
    </w:p>
    <w:p w:rsidR="00C53675" w:rsidRDefault="00C53675" w:rsidP="00C53675">
      <w:r>
        <w:br w:type="page"/>
      </w:r>
    </w:p>
    <w:p w:rsidR="00C53675" w:rsidRDefault="00C53675" w:rsidP="00C53675">
      <w:pPr>
        <w:pStyle w:val="Titre2"/>
        <w:spacing w:after="120"/>
      </w:pPr>
      <w:r>
        <w:rPr>
          <w:rFonts w:ascii="Arial" w:hAnsi="Arial"/>
        </w:rPr>
        <w:lastRenderedPageBreak/>
        <w:t>CHÂTEAU D’EAU — PLAN DE LA STRUCTURE PORTEUSE</w:t>
      </w:r>
    </w:p>
    <w:p w:rsidR="00C53675" w:rsidRDefault="00C53675" w:rsidP="00C53675">
      <w:pPr>
        <w:spacing w:before="40" w:after="40"/>
        <w:jc w:val="center"/>
      </w:pPr>
      <w:r>
        <w:rPr>
          <w:noProof/>
        </w:rPr>
        <w:drawing>
          <wp:inline distT="0" distB="0" distL="0" distR="0">
            <wp:extent cx="5897880" cy="54309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
                    <a:stretch>
                      <a:fillRect/>
                    </a:stretch>
                  </pic:blipFill>
                  <pic:spPr>
                    <a:xfrm>
                      <a:off x="0" y="0"/>
                      <a:ext cx="5897880" cy="5430922"/>
                    </a:xfrm>
                    <a:prstGeom prst="rect">
                      <a:avLst/>
                    </a:prstGeom>
                  </pic:spPr>
                </pic:pic>
              </a:graphicData>
            </a:graphic>
          </wp:inline>
        </w:drawing>
      </w:r>
    </w:p>
    <w:p w:rsidR="00C53675" w:rsidRDefault="00C53675" w:rsidP="00C53675">
      <w:pPr>
        <w:spacing w:before="80" w:after="120"/>
        <w:jc w:val="center"/>
      </w:pPr>
      <w:r>
        <w:rPr>
          <w:i/>
          <w:sz w:val="18"/>
        </w:rPr>
        <w:t>Figure 2 — Plan type de la structure porteuse, à finaliser par note de calcul.</w:t>
      </w:r>
    </w:p>
    <w:p w:rsidR="00C53675" w:rsidRDefault="00C53675" w:rsidP="00C53675">
      <w:r>
        <w:br w:type="page"/>
      </w:r>
    </w:p>
    <w:p w:rsidR="00C53675" w:rsidRDefault="00C53675" w:rsidP="00C53675">
      <w:pPr>
        <w:pStyle w:val="Titre2"/>
        <w:spacing w:after="120"/>
      </w:pPr>
      <w:r>
        <w:rPr>
          <w:rFonts w:ascii="Arial" w:hAnsi="Arial"/>
        </w:rPr>
        <w:lastRenderedPageBreak/>
        <w:t>FORAGE — COUPE D’ÉQUIPEMENT</w:t>
      </w:r>
    </w:p>
    <w:p w:rsidR="00C53675" w:rsidRDefault="00C53675" w:rsidP="00C53675">
      <w:pPr>
        <w:spacing w:before="40" w:after="40"/>
        <w:jc w:val="center"/>
      </w:pPr>
      <w:r>
        <w:rPr>
          <w:noProof/>
        </w:rPr>
        <w:drawing>
          <wp:inline distT="0" distB="0" distL="0" distR="0">
            <wp:extent cx="4077948" cy="6309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a:stretch>
                      <a:fillRect/>
                    </a:stretch>
                  </pic:blipFill>
                  <pic:spPr>
                    <a:xfrm>
                      <a:off x="0" y="0"/>
                      <a:ext cx="4077948" cy="6309360"/>
                    </a:xfrm>
                    <a:prstGeom prst="rect">
                      <a:avLst/>
                    </a:prstGeom>
                  </pic:spPr>
                </pic:pic>
              </a:graphicData>
            </a:graphic>
          </wp:inline>
        </w:drawing>
      </w:r>
    </w:p>
    <w:p w:rsidR="00C53675" w:rsidRDefault="00C53675" w:rsidP="00C53675">
      <w:pPr>
        <w:spacing w:before="80" w:after="120"/>
        <w:jc w:val="center"/>
      </w:pPr>
      <w:r>
        <w:rPr>
          <w:i/>
          <w:sz w:val="18"/>
        </w:rPr>
        <w:t>Figure 3 — Coupe type d’équipement du forage.</w:t>
      </w:r>
    </w:p>
    <w:p w:rsidR="00C53675" w:rsidRDefault="00C53675" w:rsidP="00C53675">
      <w:r>
        <w:br w:type="page"/>
      </w:r>
    </w:p>
    <w:p w:rsidR="00C53675" w:rsidRDefault="00C53675" w:rsidP="00C53675">
      <w:pPr>
        <w:pStyle w:val="Titre2"/>
        <w:spacing w:after="120"/>
      </w:pPr>
      <w:r>
        <w:rPr>
          <w:rFonts w:ascii="Arial" w:hAnsi="Arial"/>
        </w:rPr>
        <w:lastRenderedPageBreak/>
        <w:t>FORAGE — AMÉNAGEMENT DE LA TÊTE</w:t>
      </w:r>
    </w:p>
    <w:p w:rsidR="00C53675" w:rsidRDefault="00C53675" w:rsidP="00C53675">
      <w:pPr>
        <w:spacing w:before="40" w:after="40"/>
        <w:jc w:val="center"/>
      </w:pPr>
      <w:r>
        <w:rPr>
          <w:noProof/>
        </w:rPr>
        <w:drawing>
          <wp:inline distT="0" distB="0" distL="0" distR="0">
            <wp:extent cx="5897880" cy="47063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5897880" cy="4706302"/>
                    </a:xfrm>
                    <a:prstGeom prst="rect">
                      <a:avLst/>
                    </a:prstGeom>
                  </pic:spPr>
                </pic:pic>
              </a:graphicData>
            </a:graphic>
          </wp:inline>
        </w:drawing>
      </w:r>
    </w:p>
    <w:p w:rsidR="00C53675" w:rsidRDefault="00C53675" w:rsidP="00C53675">
      <w:pPr>
        <w:spacing w:before="80" w:after="120"/>
        <w:jc w:val="center"/>
      </w:pPr>
      <w:r>
        <w:rPr>
          <w:i/>
          <w:sz w:val="18"/>
        </w:rPr>
        <w:t>Figure 4 — Détail type d’aménagement et de protection de la tête de forage.</w:t>
      </w:r>
    </w:p>
    <w:p w:rsidR="00C53675" w:rsidRDefault="00C53675" w:rsidP="00C53675">
      <w:r>
        <w:br w:type="page"/>
      </w:r>
    </w:p>
    <w:p w:rsidR="00C53675" w:rsidRDefault="00C53675" w:rsidP="00C53675">
      <w:pPr>
        <w:pStyle w:val="Titre2"/>
        <w:spacing w:after="120"/>
      </w:pPr>
      <w:r>
        <w:rPr>
          <w:rFonts w:ascii="Arial" w:hAnsi="Arial"/>
        </w:rPr>
        <w:lastRenderedPageBreak/>
        <w:t>RÉSEAU — COUPE TYPE DE CANALISATION</w:t>
      </w:r>
    </w:p>
    <w:p w:rsidR="00C53675" w:rsidRDefault="00C53675" w:rsidP="00C53675">
      <w:pPr>
        <w:spacing w:before="40" w:after="40"/>
        <w:jc w:val="center"/>
      </w:pPr>
      <w:r>
        <w:rPr>
          <w:noProof/>
        </w:rPr>
        <w:drawing>
          <wp:inline distT="0" distB="0" distL="0" distR="0">
            <wp:extent cx="5897880" cy="42209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5897880" cy="4220962"/>
                    </a:xfrm>
                    <a:prstGeom prst="rect">
                      <a:avLst/>
                    </a:prstGeom>
                  </pic:spPr>
                </pic:pic>
              </a:graphicData>
            </a:graphic>
          </wp:inline>
        </w:drawing>
      </w:r>
    </w:p>
    <w:p w:rsidR="00C53675" w:rsidRDefault="00C53675" w:rsidP="00C53675">
      <w:pPr>
        <w:spacing w:before="80" w:after="120"/>
        <w:jc w:val="center"/>
      </w:pPr>
      <w:r>
        <w:rPr>
          <w:i/>
          <w:sz w:val="18"/>
        </w:rPr>
        <w:t>Figure 5 — Coupe type de pose d’une canalisation enterrée avec grillage avertisseur.</w:t>
      </w:r>
    </w:p>
    <w:p w:rsidR="00C53675" w:rsidRDefault="00C53675" w:rsidP="00C53675">
      <w:r>
        <w:br w:type="page"/>
      </w:r>
    </w:p>
    <w:p w:rsidR="00C53675" w:rsidRDefault="00C53675" w:rsidP="00C53675">
      <w:pPr>
        <w:pStyle w:val="Titre2"/>
        <w:spacing w:after="120"/>
      </w:pPr>
      <w:r>
        <w:rPr>
          <w:rFonts w:ascii="Arial" w:hAnsi="Arial"/>
        </w:rPr>
        <w:lastRenderedPageBreak/>
        <w:t>BORNE-FONTAINE À 4 ROBINETS — SCHÉMA DE PRINCIPE</w:t>
      </w:r>
    </w:p>
    <w:p w:rsidR="00C53675" w:rsidRDefault="00C53675" w:rsidP="00C53675">
      <w:pPr>
        <w:spacing w:before="40" w:after="40"/>
        <w:jc w:val="center"/>
      </w:pPr>
      <w:r>
        <w:rPr>
          <w:noProof/>
        </w:rPr>
        <w:drawing>
          <wp:inline distT="0" distB="0" distL="0" distR="0">
            <wp:extent cx="5806440" cy="53063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PROLOG : borne-fontaine à quatre robinets.png"/>
                    <pic:cNvPicPr/>
                  </pic:nvPicPr>
                  <pic:blipFill>
                    <a:blip r:embed="rId39"/>
                    <a:stretch>
                      <a:fillRect/>
                    </a:stretch>
                  </pic:blipFill>
                  <pic:spPr>
                    <a:xfrm>
                      <a:off x="0" y="0"/>
                      <a:ext cx="5806440" cy="5306343"/>
                    </a:xfrm>
                    <a:prstGeom prst="rect">
                      <a:avLst/>
                    </a:prstGeom>
                  </pic:spPr>
                </pic:pic>
              </a:graphicData>
            </a:graphic>
          </wp:inline>
        </w:drawing>
      </w:r>
    </w:p>
    <w:p w:rsidR="00C53675" w:rsidRDefault="00C53675" w:rsidP="00C53675">
      <w:pPr>
        <w:spacing w:before="80" w:after="120"/>
        <w:jc w:val="center"/>
      </w:pPr>
      <w:r>
        <w:rPr>
          <w:i/>
          <w:sz w:val="18"/>
        </w:rPr>
        <w:t>Illustration technique indicative — schéma de principe.</w:t>
      </w:r>
      <w:r>
        <w:rPr>
          <w:i/>
          <w:sz w:val="18"/>
        </w:rPr>
        <w:br/>
        <w:t>Les dimensions et dispositions définitives sont arrêtées dans le Projet d’Exécution approuvé, sous réserve du respect des performances, quantités et prescriptions contractuelles du CCTP, du BPU et du DQE. En cas de divergence, les pièces contractuelles et les plans d’exécution approuvés prévalent.</w:t>
      </w:r>
    </w:p>
    <w:p w:rsidR="00C53675" w:rsidRDefault="00C53675" w:rsidP="00C53675">
      <w:r>
        <w:br w:type="page"/>
      </w:r>
    </w:p>
    <w:p w:rsidR="00C53675" w:rsidRDefault="00C53675" w:rsidP="00C53675">
      <w:pPr>
        <w:pStyle w:val="Titre2"/>
        <w:spacing w:after="120"/>
      </w:pPr>
      <w:r>
        <w:rPr>
          <w:rFonts w:ascii="Arial" w:hAnsi="Arial"/>
        </w:rPr>
        <w:lastRenderedPageBreak/>
        <w:t>ABREUVOIRS PASTORAUX — SCHÉMAS DE PRINCIPE</w:t>
      </w:r>
    </w:p>
    <w:p w:rsidR="00C53675" w:rsidRDefault="00C53675" w:rsidP="00C53675">
      <w:pPr>
        <w:spacing w:before="40" w:after="40"/>
        <w:jc w:val="center"/>
      </w:pPr>
      <w:r>
        <w:rPr>
          <w:noProof/>
        </w:rPr>
        <w:drawing>
          <wp:inline distT="0" distB="0" distL="0" distR="0">
            <wp:extent cx="5806440" cy="53063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des abreuvoirs pour bétail.png"/>
                    <pic:cNvPicPr/>
                  </pic:nvPicPr>
                  <pic:blipFill>
                    <a:blip r:embed="rId40"/>
                    <a:stretch>
                      <a:fillRect/>
                    </a:stretch>
                  </pic:blipFill>
                  <pic:spPr>
                    <a:xfrm>
                      <a:off x="0" y="0"/>
                      <a:ext cx="5806440" cy="5306343"/>
                    </a:xfrm>
                    <a:prstGeom prst="rect">
                      <a:avLst/>
                    </a:prstGeom>
                  </pic:spPr>
                </pic:pic>
              </a:graphicData>
            </a:graphic>
          </wp:inline>
        </w:drawing>
      </w:r>
    </w:p>
    <w:p w:rsidR="00C53675" w:rsidRDefault="00C53675" w:rsidP="00C53675">
      <w:pPr>
        <w:spacing w:before="80" w:after="120"/>
        <w:jc w:val="center"/>
      </w:pPr>
      <w:r>
        <w:rPr>
          <w:i/>
          <w:sz w:val="18"/>
        </w:rPr>
        <w:t>Illustration technique indicative — schéma de principe.</w:t>
      </w:r>
      <w:r>
        <w:rPr>
          <w:i/>
          <w:sz w:val="18"/>
        </w:rPr>
        <w:br/>
        <w:t>Les dimensions et dispositions définitives sont arrêtées dans le Projet d’Exécution approuvé, sous réserve du respect des performances, quantités et prescriptions contractuelles du CCTP, du BPU et du DQE. En cas de divergence, les pièces contractuelles et les plans d’exécution approuvés prévalent.</w:t>
      </w:r>
    </w:p>
    <w:p w:rsidR="00C53675" w:rsidRDefault="00C53675" w:rsidP="00C53675">
      <w:pPr>
        <w:pStyle w:val="Titre1"/>
        <w:pageBreakBefore/>
        <w:spacing w:before="200" w:after="120"/>
      </w:pPr>
      <w:r>
        <w:rPr>
          <w:rFonts w:ascii="Arial" w:hAnsi="Arial"/>
        </w:rPr>
        <w:lastRenderedPageBreak/>
        <w:t>VUE ILLUSTRATIVE DU MODÈLE TYPE — NON CONTRACTUELLE</w:t>
      </w:r>
    </w:p>
    <w:p w:rsidR="00C53675" w:rsidRDefault="00C53675" w:rsidP="00C53675">
      <w:pPr>
        <w:spacing w:before="40" w:after="40"/>
        <w:jc w:val="center"/>
      </w:pPr>
      <w:r>
        <w:rPr>
          <w:noProof/>
        </w:rPr>
        <w:drawing>
          <wp:inline distT="0" distB="0" distL="0" distR="0">
            <wp:extent cx="6477000" cy="4318000"/>
            <wp:effectExtent l="0" t="0" r="0" b="6350"/>
            <wp:docPr id="1320696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96682" name="Image 1320696682"/>
                    <pic:cNvPicPr/>
                  </pic:nvPicPr>
                  <pic:blipFill>
                    <a:blip r:embed="rId41"/>
                    <a:stretch>
                      <a:fillRect/>
                    </a:stretch>
                  </pic:blipFill>
                  <pic:spPr>
                    <a:xfrm>
                      <a:off x="0" y="0"/>
                      <a:ext cx="6477000" cy="4318000"/>
                    </a:xfrm>
                    <a:prstGeom prst="rect">
                      <a:avLst/>
                    </a:prstGeom>
                  </pic:spPr>
                </pic:pic>
              </a:graphicData>
            </a:graphic>
          </wp:inline>
        </w:drawing>
      </w:r>
    </w:p>
    <w:p w:rsidR="00C53675" w:rsidRPr="00F45C58" w:rsidRDefault="00C53675" w:rsidP="00C53675">
      <w:pPr>
        <w:spacing w:before="80" w:after="120"/>
        <w:jc w:val="center"/>
      </w:pPr>
      <w:r w:rsidRPr="00F45C58">
        <w:rPr>
          <w:i/>
          <w:sz w:val="18"/>
        </w:rPr>
        <w:t>Illustration générale de compréhension ; les plans d’exécution approuvés et les pièces contractuelles prévalent.</w:t>
      </w:r>
    </w:p>
    <w:p w:rsidR="00C53675" w:rsidRDefault="00C53675" w:rsidP="00C53675">
      <w:pPr>
        <w:pStyle w:val="Titre1"/>
        <w:pageBreakBefore/>
        <w:spacing w:before="200" w:after="120"/>
      </w:pPr>
      <w:r>
        <w:rPr>
          <w:rFonts w:ascii="Arial" w:hAnsi="Arial"/>
        </w:rPr>
        <w:lastRenderedPageBreak/>
        <w:t>SIGNALISATION GÉNÉRALE PROLOG</w:t>
      </w:r>
    </w:p>
    <w:p w:rsidR="00C53675" w:rsidRDefault="00C53675" w:rsidP="00C53675">
      <w:pPr>
        <w:pStyle w:val="Titre2"/>
        <w:spacing w:after="120"/>
      </w:pPr>
      <w:r>
        <w:rPr>
          <w:rFonts w:ascii="Arial" w:hAnsi="Arial"/>
        </w:rPr>
        <w:t>PANNEAU PROVISOIRE DE CHANTIER PROLOG — VUE ILLUSTRATIVE</w:t>
      </w:r>
    </w:p>
    <w:p w:rsidR="00C53675" w:rsidRDefault="00C53675" w:rsidP="00C53675">
      <w:pPr>
        <w:spacing w:before="40" w:after="40"/>
        <w:jc w:val="center"/>
      </w:pPr>
      <w:r>
        <w:rPr>
          <w:noProof/>
        </w:rPr>
        <w:drawing>
          <wp:inline distT="0" distB="0" distL="0" distR="0">
            <wp:extent cx="5897880" cy="44234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2"/>
                    <a:stretch>
                      <a:fillRect/>
                    </a:stretch>
                  </pic:blipFill>
                  <pic:spPr>
                    <a:xfrm>
                      <a:off x="0" y="0"/>
                      <a:ext cx="5897880" cy="4423410"/>
                    </a:xfrm>
                    <a:prstGeom prst="rect">
                      <a:avLst/>
                    </a:prstGeom>
                  </pic:spPr>
                </pic:pic>
              </a:graphicData>
            </a:graphic>
          </wp:inline>
        </w:drawing>
      </w:r>
    </w:p>
    <w:p w:rsidR="00C53675" w:rsidRDefault="00C53675" w:rsidP="00C53675">
      <w:pPr>
        <w:spacing w:before="80" w:after="120"/>
        <w:jc w:val="center"/>
      </w:pPr>
      <w:r>
        <w:rPr>
          <w:i/>
          <w:sz w:val="18"/>
        </w:rPr>
        <w:t>Panneau provisoire en bois traité, obligatoire et distinct des dispositifs permanents.</w:t>
      </w:r>
    </w:p>
    <w:p w:rsidR="00C53675" w:rsidRDefault="00C53675" w:rsidP="00C53675">
      <w:r>
        <w:br w:type="page"/>
      </w:r>
    </w:p>
    <w:p w:rsidR="00C53675" w:rsidRDefault="00C53675" w:rsidP="00C53675">
      <w:pPr>
        <w:pStyle w:val="Titre2"/>
        <w:spacing w:after="120"/>
      </w:pPr>
      <w:r>
        <w:rPr>
          <w:rFonts w:ascii="Arial" w:hAnsi="Arial"/>
        </w:rPr>
        <w:lastRenderedPageBreak/>
        <w:t>PANNEAU PROVISOIRE DE CHANTIER PROLOG — VUE COTÉE</w:t>
      </w:r>
    </w:p>
    <w:p w:rsidR="00C53675" w:rsidRDefault="00C53675" w:rsidP="00C53675">
      <w:pPr>
        <w:spacing w:before="40" w:after="40"/>
        <w:jc w:val="center"/>
      </w:pPr>
      <w:r>
        <w:rPr>
          <w:noProof/>
        </w:rPr>
        <w:drawing>
          <wp:inline distT="0" distB="0" distL="0" distR="0">
            <wp:extent cx="5122466" cy="6400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3"/>
                    <a:stretch>
                      <a:fillRect/>
                    </a:stretch>
                  </pic:blipFill>
                  <pic:spPr>
                    <a:xfrm>
                      <a:off x="0" y="0"/>
                      <a:ext cx="5122466" cy="6400800"/>
                    </a:xfrm>
                    <a:prstGeom prst="rect">
                      <a:avLst/>
                    </a:prstGeom>
                  </pic:spPr>
                </pic:pic>
              </a:graphicData>
            </a:graphic>
          </wp:inline>
        </w:drawing>
      </w:r>
    </w:p>
    <w:p w:rsidR="00C53675" w:rsidRDefault="00C53675" w:rsidP="00C53675">
      <w:pPr>
        <w:spacing w:before="80" w:after="120"/>
        <w:jc w:val="center"/>
      </w:pPr>
      <w:r>
        <w:rPr>
          <w:i/>
          <w:sz w:val="18"/>
        </w:rPr>
        <w:t>Dimensions et dispositions de référence du panneau provisoire.</w:t>
      </w:r>
    </w:p>
    <w:p w:rsidR="00C53675" w:rsidRDefault="00C53675" w:rsidP="00C53675">
      <w:r>
        <w:br w:type="page"/>
      </w:r>
    </w:p>
    <w:p w:rsidR="00C53675" w:rsidRDefault="00C53675" w:rsidP="00C53675">
      <w:pPr>
        <w:pStyle w:val="Titre2"/>
        <w:spacing w:after="120"/>
      </w:pPr>
      <w:r>
        <w:rPr>
          <w:rFonts w:ascii="Arial" w:hAnsi="Arial"/>
        </w:rPr>
        <w:lastRenderedPageBreak/>
        <w:t>PLAQUE PERMANENTE PROLOG</w:t>
      </w:r>
    </w:p>
    <w:p w:rsidR="00C53675" w:rsidRDefault="00C53675" w:rsidP="00C53675">
      <w:pPr>
        <w:spacing w:before="40" w:after="40"/>
        <w:jc w:val="center"/>
      </w:pPr>
      <w:r>
        <w:rPr>
          <w:noProof/>
        </w:rPr>
        <w:drawing>
          <wp:inline distT="0" distB="0" distL="0" distR="0">
            <wp:extent cx="5897880" cy="44234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4" cstate="print"/>
                    <a:stretch>
                      <a:fillRect/>
                    </a:stretch>
                  </pic:blipFill>
                  <pic:spPr>
                    <a:xfrm>
                      <a:off x="0" y="0"/>
                      <a:ext cx="5897880" cy="4423410"/>
                    </a:xfrm>
                    <a:prstGeom prst="rect">
                      <a:avLst/>
                    </a:prstGeom>
                  </pic:spPr>
                </pic:pic>
              </a:graphicData>
            </a:graphic>
          </wp:inline>
        </w:drawing>
      </w:r>
    </w:p>
    <w:p w:rsidR="00C53675" w:rsidRDefault="00C53675" w:rsidP="00C53675">
      <w:pPr>
        <w:spacing w:before="80" w:after="120"/>
        <w:jc w:val="center"/>
      </w:pPr>
      <w:r>
        <w:rPr>
          <w:i/>
          <w:sz w:val="18"/>
        </w:rPr>
        <w:t>Plaque permanente 60 × 40 cm à personnaliser pour le sous-projet.</w:t>
      </w:r>
    </w:p>
    <w:p w:rsidR="00C53675" w:rsidRDefault="00C53675" w:rsidP="00C53675">
      <w:r>
        <w:br w:type="page"/>
      </w:r>
    </w:p>
    <w:p w:rsidR="00C53675" w:rsidRDefault="00C53675" w:rsidP="00C53675">
      <w:pPr>
        <w:pStyle w:val="Titre2"/>
        <w:spacing w:after="120"/>
      </w:pPr>
      <w:r>
        <w:rPr>
          <w:rFonts w:ascii="Arial" w:hAnsi="Arial"/>
        </w:rPr>
        <w:lastRenderedPageBreak/>
        <w:t>GRAND PANNEAU MÉTALLIQUE PROLOG</w:t>
      </w:r>
    </w:p>
    <w:p w:rsidR="00C53675" w:rsidRDefault="00C53675" w:rsidP="00C53675">
      <w:pPr>
        <w:spacing w:before="40" w:after="40"/>
        <w:jc w:val="center"/>
      </w:pPr>
      <w:r>
        <w:rPr>
          <w:noProof/>
        </w:rPr>
        <w:drawing>
          <wp:inline distT="0" distB="0" distL="0" distR="0">
            <wp:extent cx="5897880" cy="44234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5" cstate="print"/>
                    <a:stretch>
                      <a:fillRect/>
                    </a:stretch>
                  </pic:blipFill>
                  <pic:spPr>
                    <a:xfrm>
                      <a:off x="0" y="0"/>
                      <a:ext cx="5897880" cy="4423410"/>
                    </a:xfrm>
                    <a:prstGeom prst="rect">
                      <a:avLst/>
                    </a:prstGeom>
                  </pic:spPr>
                </pic:pic>
              </a:graphicData>
            </a:graphic>
          </wp:inline>
        </w:drawing>
      </w:r>
    </w:p>
    <w:p w:rsidR="00C53675" w:rsidRDefault="00C53675" w:rsidP="00C53675">
      <w:pPr>
        <w:spacing w:before="80" w:after="120"/>
        <w:jc w:val="center"/>
      </w:pPr>
      <w:r>
        <w:rPr>
          <w:i/>
          <w:sz w:val="18"/>
        </w:rPr>
        <w:t>Grand panneau métallique 2,40 × 1,50 m, obligatoire et distinct des deux autres dispositifs.</w:t>
      </w: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C53675" w:rsidRDefault="00C53675" w:rsidP="0097363C">
      <w:pPr>
        <w:pStyle w:val="Titre1"/>
        <w:jc w:val="left"/>
        <w:rPr>
          <w:rFonts w:ascii="Bookman Old Style" w:hAnsi="Bookman Old Style" w:cs="Arial"/>
          <w:sz w:val="24"/>
          <w:szCs w:val="24"/>
        </w:rPr>
      </w:pPr>
    </w:p>
    <w:p w:rsidR="0097342D" w:rsidRPr="00384853" w:rsidRDefault="00775E82" w:rsidP="0097363C">
      <w:pPr>
        <w:pStyle w:val="Titre1"/>
        <w:jc w:val="left"/>
        <w:rPr>
          <w:rFonts w:ascii="Bookman Old Style" w:hAnsi="Bookman Old Style" w:cs="Arial"/>
          <w:sz w:val="24"/>
          <w:szCs w:val="24"/>
        </w:rPr>
      </w:pPr>
      <w:r w:rsidRPr="00384853">
        <w:rPr>
          <w:rFonts w:ascii="Bookman Old Style" w:hAnsi="Bookman Old Style" w:cs="Arial"/>
          <w:sz w:val="24"/>
          <w:szCs w:val="24"/>
        </w:rPr>
        <w:lastRenderedPageBreak/>
        <w:t>PIECE 03</w:t>
      </w:r>
      <w:r w:rsidRPr="00384853">
        <w:rPr>
          <w:rFonts w:ascii="Bookman Old Style" w:hAnsi="Bookman Old Style" w:cs="Arial"/>
          <w:sz w:val="24"/>
          <w:szCs w:val="24"/>
        </w:rPr>
        <w:tab/>
        <w:t>EXIGENCES ENVIRONNEMENTALES ET SOCIALES (EES)</w:t>
      </w:r>
      <w:bookmarkEnd w:id="32"/>
      <w:bookmarkEnd w:id="33"/>
      <w:bookmarkEnd w:id="34"/>
      <w:bookmarkEnd w:id="35"/>
    </w:p>
    <w:p w:rsidR="0097363C" w:rsidRPr="00384853" w:rsidRDefault="0097363C" w:rsidP="0097363C">
      <w:pPr>
        <w:rPr>
          <w:rFonts w:ascii="Bookman Old Style" w:hAnsi="Bookman Old Style"/>
        </w:rPr>
      </w:pPr>
    </w:p>
    <w:p w:rsidR="0097363C" w:rsidRPr="00384853" w:rsidRDefault="0097363C" w:rsidP="0097342D">
      <w:pPr>
        <w:rPr>
          <w:rFonts w:ascii="Bookman Old Style" w:hAnsi="Bookman Old Style" w:cs="Arial"/>
          <w:sz w:val="22"/>
          <w:szCs w:val="22"/>
        </w:rPr>
      </w:pPr>
    </w:p>
    <w:p w:rsidR="0097363C" w:rsidRPr="00384853" w:rsidRDefault="0097363C" w:rsidP="0097342D">
      <w:pPr>
        <w:rPr>
          <w:rFonts w:ascii="Bookman Old Style" w:hAnsi="Bookman Old Style" w:cs="Arial"/>
          <w:sz w:val="22"/>
          <w:szCs w:val="22"/>
        </w:rPr>
      </w:pPr>
    </w:p>
    <w:p w:rsidR="0097363C" w:rsidRPr="00384853" w:rsidRDefault="0097363C" w:rsidP="0097342D">
      <w:pPr>
        <w:rPr>
          <w:rFonts w:ascii="Bookman Old Style" w:hAnsi="Bookman Old Style" w:cs="Arial"/>
          <w:sz w:val="22"/>
          <w:szCs w:val="22"/>
        </w:rPr>
      </w:pPr>
    </w:p>
    <w:p w:rsidR="007952B7" w:rsidRPr="00384853" w:rsidRDefault="007952B7">
      <w:pPr>
        <w:rPr>
          <w:rFonts w:ascii="Bookman Old Style" w:hAnsi="Bookman Old Style"/>
        </w:rPr>
      </w:pPr>
    </w:p>
    <w:p w:rsidR="00775E82" w:rsidRPr="00384853" w:rsidRDefault="00775E82" w:rsidP="0097342D">
      <w:pPr>
        <w:rPr>
          <w:rFonts w:ascii="Bookman Old Style" w:hAnsi="Bookman Old Style" w:cs="Arial"/>
          <w:sz w:val="22"/>
          <w:szCs w:val="22"/>
        </w:rPr>
        <w:sectPr w:rsidR="00775E82" w:rsidRPr="00384853" w:rsidSect="00C17ED4">
          <w:headerReference w:type="even" r:id="rId46"/>
          <w:headerReference w:type="default" r:id="rId47"/>
          <w:footerReference w:type="default" r:id="rId48"/>
          <w:headerReference w:type="first" r:id="rId49"/>
          <w:pgSz w:w="12240" w:h="15840"/>
          <w:pgMar w:top="1134" w:right="1134" w:bottom="1134" w:left="1134" w:header="284" w:footer="860" w:gutter="0"/>
          <w:pgNumType w:start="50"/>
          <w:cols w:space="708"/>
          <w:docGrid w:linePitch="360"/>
        </w:sectPr>
      </w:pPr>
    </w:p>
    <w:p w:rsidR="0097342D" w:rsidRPr="00384853" w:rsidRDefault="0097342D" w:rsidP="0047726F">
      <w:pPr>
        <w:spacing w:before="120" w:after="120"/>
        <w:jc w:val="both"/>
        <w:rPr>
          <w:rFonts w:ascii="Bookman Old Style" w:hAnsi="Bookman Old Style" w:cs="Arial"/>
          <w:b/>
          <w:bCs/>
          <w:sz w:val="22"/>
          <w:szCs w:val="22"/>
        </w:rPr>
      </w:pPr>
      <w:r w:rsidRPr="00384853">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BIT</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Bureau International de Travail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 xml:space="preserve">Cahier de Clauses Environnementales et Sociales  </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CCTP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Cahier de Clauses Techniques Particulières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CGES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Gestion Environnementale et Social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CPPA</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Planification Pour les Peuples Autochtones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CPR</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Politique de Réinstallation</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E&amp;S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Environnemental et Social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Exploitation et Abus Sexuels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EPC</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Equipements de Protection Collective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EPI</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Equipements de Protection Individuelle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ESHS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Environnementales Sociales Hygiènes et Sécurités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FDS</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Fiche de Données de Sécurité</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HIMO</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Haute Intensité de Main d’Œuvre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Harcèlement Sexuel</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IST</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Infections Sexuellement Transmissibles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km/h</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Kilomètre/Heure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MINEPDED</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Ministère de l’Environnement, de la Protection de la nature et du Développement Durable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MGPT</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 des Travailleurs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MST</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Maladie Sexuellement Transmissible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NC</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Non-Conformité</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NES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Normes Environnementales et Sociales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OMS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Organisation Mondiale de la Santé</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XXXX</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Nom du projet </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PCS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Programme de Communication Sociale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PEE</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Plan d’Engagement Environnemental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Environnementale et Sociale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PGMO</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de la Main d’Œuvre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PPMP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Mobilisation des Parties Prenantes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PHSE</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Plan Hygiène Sécurité Environnement</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UGP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Unité de Gestion du Projet</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SIDA</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Syndrome d'Immunodéficience Acquise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SST</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Santé Sécurité au Travail</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VIH</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Virus de l'Immunodéficience Humaine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VCE</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Violence Contre les Enfants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VBG</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Violence Basée sur le Genre</w:t>
            </w:r>
          </w:p>
        </w:tc>
      </w:tr>
    </w:tbl>
    <w:p w:rsidR="0097342D" w:rsidRPr="00384853" w:rsidRDefault="0097342D" w:rsidP="0047726F">
      <w:pPr>
        <w:spacing w:before="120" w:after="120"/>
        <w:jc w:val="both"/>
        <w:rPr>
          <w:rFonts w:ascii="Bookman Old Style" w:hAnsi="Bookman Old Style" w:cs="Arial"/>
          <w:sz w:val="22"/>
          <w:szCs w:val="22"/>
        </w:rPr>
      </w:pPr>
    </w:p>
    <w:p w:rsidR="0097342D" w:rsidRPr="00384853" w:rsidRDefault="0097342D" w:rsidP="0047726F">
      <w:pPr>
        <w:spacing w:before="120" w:after="120"/>
        <w:jc w:val="both"/>
        <w:rPr>
          <w:rFonts w:ascii="Bookman Old Style" w:hAnsi="Bookman Old Style" w:cs="Arial"/>
          <w:sz w:val="22"/>
          <w:szCs w:val="22"/>
        </w:rPr>
        <w:sectPr w:rsidR="0097342D" w:rsidRPr="00384853" w:rsidSect="0069145C">
          <w:pgSz w:w="12240" w:h="15840"/>
          <w:pgMar w:top="1134" w:right="1134" w:bottom="1134" w:left="1134" w:header="284" w:footer="860" w:gutter="0"/>
          <w:cols w:space="708"/>
          <w:docGrid w:linePitch="360"/>
        </w:sectPr>
      </w:pPr>
      <w:bookmarkStart w:id="36" w:name="_Toc73934835"/>
    </w:p>
    <w:p w:rsidR="0097342D" w:rsidRPr="00384853" w:rsidRDefault="0097342D" w:rsidP="00974A4D">
      <w:pPr>
        <w:rPr>
          <w:rFonts w:ascii="Bookman Old Style" w:hAnsi="Bookman Old Style" w:cs="Arial"/>
          <w:b/>
          <w:bCs/>
          <w:sz w:val="22"/>
          <w:szCs w:val="22"/>
        </w:rPr>
      </w:pPr>
      <w:bookmarkStart w:id="37" w:name="_Toc236309734"/>
      <w:bookmarkEnd w:id="36"/>
      <w:r w:rsidRPr="00384853">
        <w:rPr>
          <w:rFonts w:ascii="Bookman Old Style" w:hAnsi="Bookman Old Style" w:cs="Arial"/>
          <w:b/>
          <w:bCs/>
          <w:sz w:val="22"/>
          <w:szCs w:val="22"/>
        </w:rPr>
        <w:lastRenderedPageBreak/>
        <w:t>INTRODUCTION</w:t>
      </w:r>
      <w:bookmarkEnd w:id="3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97342D" w:rsidRPr="00384853" w:rsidRDefault="0097342D" w:rsidP="00974A4D">
      <w:pPr>
        <w:rPr>
          <w:rFonts w:ascii="Bookman Old Style" w:hAnsi="Bookman Old Style" w:cs="Arial"/>
          <w:b/>
          <w:bCs/>
          <w:sz w:val="22"/>
          <w:szCs w:val="22"/>
        </w:rPr>
      </w:pPr>
      <w:bookmarkStart w:id="38" w:name="_Toc236309735"/>
      <w:r w:rsidRPr="00384853">
        <w:rPr>
          <w:rFonts w:ascii="Bookman Old Style" w:hAnsi="Bookman Old Style" w:cs="Arial"/>
          <w:b/>
          <w:bCs/>
          <w:sz w:val="22"/>
          <w:szCs w:val="22"/>
        </w:rPr>
        <w:t>OBLIGATIONS GENERALES</w:t>
      </w:r>
      <w:bookmarkEnd w:id="38"/>
    </w:p>
    <w:p w:rsidR="0097342D" w:rsidRPr="00384853" w:rsidRDefault="0097342D" w:rsidP="0047726F">
      <w:pPr>
        <w:spacing w:before="120" w:after="120"/>
        <w:jc w:val="both"/>
        <w:rPr>
          <w:rFonts w:ascii="Bookman Old Style" w:hAnsi="Bookman Old Style" w:cs="Arial"/>
          <w:sz w:val="22"/>
          <w:szCs w:val="22"/>
        </w:rPr>
      </w:pPr>
      <w:bookmarkStart w:id="39" w:name="_Toc73934838"/>
      <w:r w:rsidRPr="00384853">
        <w:rPr>
          <w:rFonts w:ascii="Bookman Old Style" w:hAnsi="Bookman Old Style" w:cs="Arial"/>
          <w:sz w:val="22"/>
          <w:szCs w:val="22"/>
        </w:rPr>
        <w:t>Responsabilités de l’entrepreneur</w:t>
      </w:r>
      <w:bookmarkEnd w:id="39"/>
      <w:r w:rsidRPr="00384853">
        <w:rPr>
          <w:rFonts w:ascii="Bookman Old Style" w:hAnsi="Bookman Old Style" w:cs="Arial"/>
          <w:sz w:val="22"/>
          <w:szCs w:val="22"/>
        </w:rPr>
        <w:t xml:space="preserve"> (l’entrepreneur et ses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 Il doit se doter d'une organisation et de moyens dédiés pour assurer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la préparation de la documentation environnementale et sociale,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 le suivi environnemental et social des activités de construction,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 la définition des mesures correctives en situation de non-conformité et la prévention des non-conformités,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(iv) la communication adéquate et opportune entre les diverses parties concernées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w:t>
      </w:r>
      <w:r w:rsidRPr="00384853">
        <w:rPr>
          <w:rFonts w:ascii="Bookman Old Style" w:hAnsi="Bookman Old Style" w:cs="Arial"/>
          <w:sz w:val="22"/>
          <w:szCs w:val="22"/>
        </w:rPr>
        <w:lastRenderedPageBreak/>
        <w:t>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1998 sur les établissements classés dangereux tels que les carrières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98/005 du 14 avril 1998 portant régime de l’eau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loi N° 96/67 du 08 avril 1996 portant protection du patrimoine routier national,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No 2016/017 du 14 décembre 2016 portant code minier qui régit les conditions d’ouverture des sites de carrière et emprunts de latérite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85/09 du 04 juillet 1985 relative à l’expropriation pour cause d’utilité publique et aux modalités d’indemnisation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92/007 du 14 août 1992, portant Code du Travail, qui fixe les conditions d’emploi, d’hygiène et de sécurité au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N°2013/00171/PM du 14/02/2013 sur les études d'impact environnemental, qui peuvent impliquer des mesures compensatoires à la charge des entrepreneurs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2011/2581 du 23 août 2011 portant réglementation des substances chimiques nocives et/ou dangereuses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2011/2582 du 23 août 2011 fixant les modalités de protection de l’atmosphère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2011/2583 du 23 août 2011 portant réglementation des nuisances sonores et olfactives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N°2022/5074/PM du 04 juillet 2022, fixant les modalités de contrôle de la conformité sociale des projets,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8. Il doit élaborer un règlement intérieur et mettre en place des codes de bonne conduite, applicables à tous les employés et aux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9. Il doit assumer la responsabilité de toute réclamation liée au non-respect de l’environnement.</w:t>
      </w:r>
    </w:p>
    <w:p w:rsidR="0097342D" w:rsidRPr="00384853" w:rsidRDefault="0097342D" w:rsidP="0047726F">
      <w:pPr>
        <w:spacing w:before="120" w:after="120"/>
        <w:jc w:val="both"/>
        <w:rPr>
          <w:rFonts w:ascii="Bookman Old Style" w:hAnsi="Bookman Old Style" w:cs="Arial"/>
          <w:sz w:val="22"/>
          <w:szCs w:val="22"/>
        </w:rPr>
      </w:pPr>
      <w:bookmarkStart w:id="40" w:name="_Toc73934839"/>
      <w:r w:rsidRPr="00384853">
        <w:rPr>
          <w:rFonts w:ascii="Bookman Old Style" w:hAnsi="Bookman Old Style" w:cs="Arial"/>
          <w:sz w:val="22"/>
          <w:szCs w:val="22"/>
        </w:rPr>
        <w:t>Engagements de la maitrise d’œuvre</w:t>
      </w:r>
      <w:bookmarkEnd w:id="4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97342D" w:rsidRPr="00384853" w:rsidRDefault="0097342D" w:rsidP="0047726F">
      <w:pPr>
        <w:spacing w:before="120" w:after="120"/>
        <w:jc w:val="both"/>
        <w:rPr>
          <w:rFonts w:ascii="Bookman Old Style" w:hAnsi="Bookman Old Style" w:cs="Arial"/>
          <w:b/>
          <w:bCs/>
          <w:sz w:val="22"/>
          <w:szCs w:val="22"/>
        </w:rPr>
      </w:pPr>
      <w:bookmarkStart w:id="41" w:name="_Toc73934840"/>
      <w:bookmarkStart w:id="42" w:name="_Hlk74143554"/>
      <w:r w:rsidRPr="00384853">
        <w:rPr>
          <w:rFonts w:ascii="Bookman Old Style" w:hAnsi="Bookman Old Style" w:cs="Arial"/>
          <w:b/>
          <w:bCs/>
          <w:sz w:val="22"/>
          <w:szCs w:val="22"/>
        </w:rPr>
        <w:t>Règlement intérieur de l’entrepreneur</w:t>
      </w:r>
      <w:bookmarkEnd w:id="41"/>
      <w:bookmarkEnd w:id="4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97342D" w:rsidRPr="00384853" w:rsidRDefault="0097342D" w:rsidP="0047726F">
      <w:pPr>
        <w:spacing w:before="120" w:after="120"/>
        <w:jc w:val="both"/>
        <w:rPr>
          <w:rFonts w:ascii="Bookman Old Style" w:hAnsi="Bookman Old Style" w:cs="Arial"/>
          <w:sz w:val="22"/>
          <w:szCs w:val="22"/>
        </w:rPr>
      </w:pPr>
      <w:bookmarkStart w:id="43" w:name="_Toc73934842"/>
      <w:r w:rsidRPr="00384853">
        <w:rPr>
          <w:rFonts w:ascii="Bookman Old Style" w:hAnsi="Bookman Old Style" w:cs="Arial"/>
          <w:sz w:val="22"/>
          <w:szCs w:val="22"/>
        </w:rPr>
        <w:t>Contrôles, notifications, gestion des non-conformités et sanctions</w:t>
      </w:r>
      <w:bookmarkEnd w:id="43"/>
    </w:p>
    <w:p w:rsidR="0097342D" w:rsidRPr="00384853" w:rsidRDefault="0097342D" w:rsidP="0047726F">
      <w:pPr>
        <w:spacing w:before="120" w:after="120"/>
        <w:jc w:val="both"/>
        <w:rPr>
          <w:rFonts w:ascii="Bookman Old Style" w:hAnsi="Bookman Old Style" w:cs="Arial"/>
          <w:sz w:val="22"/>
          <w:szCs w:val="22"/>
        </w:rPr>
      </w:pPr>
      <w:bookmarkStart w:id="44" w:name="_Toc23180983"/>
      <w:bookmarkStart w:id="45" w:name="_Toc23181494"/>
      <w:bookmarkStart w:id="46" w:name="_Toc23182534"/>
      <w:bookmarkStart w:id="47" w:name="_Toc23188068"/>
      <w:bookmarkStart w:id="48" w:name="_Toc23188965"/>
      <w:bookmarkStart w:id="49" w:name="_Toc23201145"/>
      <w:bookmarkStart w:id="50" w:name="_Toc23202005"/>
      <w:bookmarkStart w:id="51" w:name="_Toc23202871"/>
      <w:bookmarkStart w:id="52" w:name="_Toc23203901"/>
      <w:bookmarkStart w:id="53" w:name="_Toc23204415"/>
      <w:bookmarkStart w:id="54" w:name="_Toc23237117"/>
      <w:bookmarkStart w:id="55" w:name="_Toc23240280"/>
      <w:bookmarkStart w:id="56" w:name="_Toc23264315"/>
      <w:bookmarkStart w:id="57" w:name="_Toc23413612"/>
      <w:bookmarkStart w:id="58" w:name="_Toc73934843"/>
      <w:r w:rsidRPr="00384853">
        <w:rPr>
          <w:rFonts w:ascii="Bookman Old Style" w:hAnsi="Bookman Old Style" w:cs="Arial"/>
          <w:sz w:val="22"/>
          <w:szCs w:val="22"/>
        </w:rPr>
        <w:t>Contrôle de l’exécution des clauses environnementales et sociales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384853">
        <w:rPr>
          <w:rFonts w:ascii="Bookman Old Style" w:hAnsi="Bookman Old Style" w:cs="Arial"/>
          <w:sz w:val="22"/>
          <w:szCs w:val="22"/>
        </w:rPr>
        <w:t xml:space="preserve"> du CCES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97342D" w:rsidRPr="00384853" w:rsidRDefault="0097342D" w:rsidP="0047726F">
      <w:pPr>
        <w:spacing w:before="120" w:after="120"/>
        <w:jc w:val="both"/>
        <w:rPr>
          <w:rFonts w:ascii="Bookman Old Style" w:hAnsi="Bookman Old Style" w:cs="Arial"/>
          <w:sz w:val="22"/>
          <w:szCs w:val="22"/>
        </w:rPr>
      </w:pPr>
      <w:bookmarkStart w:id="59" w:name="_Toc23180984"/>
      <w:bookmarkStart w:id="60" w:name="_Toc23181495"/>
      <w:bookmarkStart w:id="61" w:name="_Toc23182535"/>
      <w:bookmarkStart w:id="62" w:name="_Toc23188069"/>
      <w:bookmarkStart w:id="63" w:name="_Toc23188966"/>
      <w:bookmarkStart w:id="64" w:name="_Toc23201146"/>
      <w:bookmarkStart w:id="65" w:name="_Toc23202006"/>
      <w:bookmarkStart w:id="66" w:name="_Toc23202872"/>
      <w:bookmarkStart w:id="67" w:name="_Toc23203902"/>
      <w:bookmarkStart w:id="68" w:name="_Toc23204416"/>
      <w:bookmarkStart w:id="69" w:name="_Toc23237118"/>
      <w:bookmarkStart w:id="70" w:name="_Toc23240281"/>
      <w:bookmarkStart w:id="71" w:name="_Toc23264316"/>
      <w:bookmarkStart w:id="72" w:name="_Toc23413613"/>
      <w:bookmarkStart w:id="73" w:name="_Toc73934844"/>
      <w:r w:rsidRPr="00384853">
        <w:rPr>
          <w:rFonts w:ascii="Bookman Old Style" w:hAnsi="Bookman Old Style" w:cs="Arial"/>
          <w:sz w:val="22"/>
          <w:szCs w:val="22"/>
        </w:rPr>
        <w:t xml:space="preserve">II.4.2. Notification </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384853">
        <w:rPr>
          <w:rFonts w:ascii="Bookman Old Style" w:hAnsi="Bookman Old Style" w:cs="Arial"/>
          <w:sz w:val="22"/>
          <w:szCs w:val="22"/>
        </w:rPr>
        <w:t>des non-conformités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97342D" w:rsidRPr="00384853" w:rsidRDefault="0097342D" w:rsidP="0047726F">
      <w:pPr>
        <w:spacing w:before="120" w:after="120"/>
        <w:jc w:val="both"/>
        <w:rPr>
          <w:rFonts w:ascii="Bookman Old Style" w:hAnsi="Bookman Old Style" w:cs="Arial"/>
          <w:sz w:val="22"/>
          <w:szCs w:val="22"/>
        </w:rPr>
      </w:pPr>
      <w:bookmarkStart w:id="74" w:name="_Toc73934845"/>
      <w:r w:rsidRPr="00384853">
        <w:rPr>
          <w:rFonts w:ascii="Bookman Old Style" w:hAnsi="Bookman Old Style" w:cs="Arial"/>
          <w:sz w:val="22"/>
          <w:szCs w:val="22"/>
        </w:rPr>
        <w:t>II.4.3. Gestion des non-conformités</w:t>
      </w:r>
      <w:bookmarkEnd w:id="74"/>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w:t>
      </w:r>
      <w:r w:rsidRPr="00384853">
        <w:rPr>
          <w:rFonts w:ascii="Bookman Old Style" w:hAnsi="Bookman Old Style" w:cs="Arial"/>
          <w:sz w:val="22"/>
          <w:szCs w:val="22"/>
        </w:rPr>
        <w:lastRenderedPageBreak/>
        <w:t>d’Observation par l’Entrepreneur, dans un délai de six (06) jours ouvrables élève la Notification d’Observation au niveau de non-conformité de niveau 1.</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1 : pour les non</w:t>
      </w:r>
      <w:r w:rsidRPr="00384853">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384853">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384853">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97342D" w:rsidRPr="00384853" w:rsidRDefault="0097342D" w:rsidP="0047726F">
      <w:pPr>
        <w:spacing w:before="120" w:after="120"/>
        <w:jc w:val="both"/>
        <w:rPr>
          <w:rFonts w:ascii="Bookman Old Style" w:hAnsi="Bookman Old Style" w:cs="Arial"/>
          <w:sz w:val="22"/>
          <w:szCs w:val="22"/>
        </w:rPr>
      </w:pPr>
      <w:bookmarkStart w:id="75" w:name="_Toc73934846"/>
      <w:r w:rsidRPr="00384853">
        <w:rPr>
          <w:rFonts w:ascii="Bookman Old Style" w:hAnsi="Bookman Old Style" w:cs="Arial"/>
          <w:sz w:val="22"/>
          <w:szCs w:val="22"/>
        </w:rPr>
        <w:t>II.4.4. Conditions de suspension des travaux</w:t>
      </w:r>
      <w:bookmarkEnd w:id="75"/>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97342D" w:rsidRPr="00384853" w:rsidRDefault="0097342D" w:rsidP="00974A4D">
      <w:pPr>
        <w:rPr>
          <w:rFonts w:ascii="Bookman Old Style" w:hAnsi="Bookman Old Style" w:cs="Arial"/>
          <w:b/>
          <w:bCs/>
          <w:sz w:val="22"/>
          <w:szCs w:val="22"/>
        </w:rPr>
      </w:pPr>
      <w:bookmarkStart w:id="76" w:name="_Toc73934847"/>
      <w:bookmarkStart w:id="77" w:name="_Toc236309736"/>
      <w:r w:rsidRPr="00384853">
        <w:rPr>
          <w:rFonts w:ascii="Bookman Old Style" w:hAnsi="Bookman Old Style" w:cs="Arial"/>
          <w:b/>
          <w:bCs/>
          <w:sz w:val="22"/>
          <w:szCs w:val="22"/>
        </w:rPr>
        <w:t>DISPOSITIONS PRÉALABLES À L’EXÉCUTION DES TRAVAUX</w:t>
      </w:r>
      <w:bookmarkEnd w:id="76"/>
      <w:bookmarkEnd w:id="77"/>
    </w:p>
    <w:p w:rsidR="0097342D" w:rsidRPr="00384853" w:rsidRDefault="0097342D" w:rsidP="0047726F">
      <w:pPr>
        <w:spacing w:before="120" w:after="120"/>
        <w:jc w:val="both"/>
        <w:rPr>
          <w:rFonts w:ascii="Bookman Old Style" w:hAnsi="Bookman Old Style" w:cs="Arial"/>
          <w:sz w:val="22"/>
          <w:szCs w:val="22"/>
        </w:rPr>
      </w:pPr>
      <w:bookmarkStart w:id="78" w:name="_Toc73934848"/>
      <w:r w:rsidRPr="00384853">
        <w:rPr>
          <w:rFonts w:ascii="Bookman Old Style" w:hAnsi="Bookman Old Style" w:cs="Arial"/>
          <w:sz w:val="22"/>
          <w:szCs w:val="22"/>
        </w:rPr>
        <w:t>II.5.1. Ressources affectées à la gestion environnementale et sociale</w:t>
      </w:r>
      <w:bookmarkEnd w:id="7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 xml:space="preserve">L’Entrepreneur, en fonction de la taille des travaux, doit nommer un(e) Responsable Environnemental(e), un(e) Responsable Social (e) et sur la base et après avis de non-objection préalable de l'UGP et de la </w:t>
      </w:r>
      <w:r w:rsidR="00900CE0" w:rsidRPr="00384853">
        <w:rPr>
          <w:rFonts w:ascii="Bookman Old Style" w:hAnsi="Bookman Old Style" w:cs="Arial"/>
          <w:sz w:val="22"/>
          <w:szCs w:val="22"/>
        </w:rPr>
        <w:t>Banque pour</w:t>
      </w:r>
      <w:r w:rsidRPr="00384853">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97342D" w:rsidRPr="00384853" w:rsidRDefault="0097342D" w:rsidP="0047726F">
      <w:pPr>
        <w:spacing w:before="120" w:after="120"/>
        <w:jc w:val="both"/>
        <w:rPr>
          <w:rFonts w:ascii="Bookman Old Style" w:hAnsi="Bookman Old Style" w:cs="Arial"/>
          <w:sz w:val="22"/>
          <w:szCs w:val="22"/>
        </w:rPr>
      </w:pPr>
      <w:bookmarkStart w:id="79" w:name="_Toc73934849"/>
      <w:r w:rsidRPr="00384853">
        <w:rPr>
          <w:rFonts w:ascii="Bookman Old Style" w:hAnsi="Bookman Old Style" w:cs="Arial"/>
          <w:sz w:val="22"/>
          <w:szCs w:val="22"/>
        </w:rPr>
        <w:t>II.5.2. Plan de Gestion Environnementale et Sociale du chantier (PGES-CHANTIER)</w:t>
      </w:r>
      <w:bookmarkEnd w:id="79"/>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 travail physique ou activité ne devra commencer sur une Zone d’Activités avant que le PGES-chantier ne soit approuvé par le Maitre d’œuvre.</w:t>
      </w:r>
      <w:bookmarkStart w:id="80" w:name="_Ref484612256"/>
      <w:r w:rsidRPr="00384853">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8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contenu du PGES-chantier à préparer par l’entrepreneur sera structuré en accord avec la taille des travaux et au minimum par les éléments présen</w:t>
      </w:r>
      <w:bookmarkStart w:id="81" w:name="_Toc23180944"/>
      <w:bookmarkStart w:id="82" w:name="_Toc23181455"/>
      <w:bookmarkStart w:id="83" w:name="_Toc23182495"/>
      <w:bookmarkStart w:id="84" w:name="_Toc23188029"/>
      <w:bookmarkStart w:id="85" w:name="_Toc23188921"/>
      <w:bookmarkStart w:id="86" w:name="_Toc23201101"/>
      <w:bookmarkStart w:id="87" w:name="_Toc23201966"/>
      <w:bookmarkStart w:id="88" w:name="_Toc23202832"/>
      <w:bookmarkStart w:id="89" w:name="_Toc23203857"/>
      <w:bookmarkStart w:id="90" w:name="_Toc23204371"/>
      <w:bookmarkStart w:id="91" w:name="_Toc23237073"/>
      <w:bookmarkStart w:id="92" w:name="_Toc23240236"/>
      <w:bookmarkStart w:id="93" w:name="_Toc23264270"/>
      <w:bookmarkStart w:id="94" w:name="_Toc23413572"/>
      <w:bookmarkStart w:id="95" w:name="_Toc73934850"/>
      <w:r w:rsidRPr="00384853">
        <w:rPr>
          <w:rFonts w:ascii="Bookman Old Style" w:hAnsi="Bookman Old Style" w:cs="Arial"/>
          <w:sz w:val="22"/>
          <w:szCs w:val="22"/>
        </w:rPr>
        <w:t>tés en annexe 1 de ce document.</w:t>
      </w:r>
    </w:p>
    <w:p w:rsidR="0097342D" w:rsidRPr="00384853" w:rsidRDefault="0097342D" w:rsidP="00974A4D">
      <w:pPr>
        <w:spacing w:before="120" w:after="120"/>
        <w:rPr>
          <w:rFonts w:ascii="Bookman Old Style" w:hAnsi="Bookman Old Style" w:cs="Arial"/>
          <w:b/>
          <w:bCs/>
          <w:sz w:val="22"/>
          <w:szCs w:val="22"/>
        </w:rPr>
      </w:pPr>
      <w:bookmarkStart w:id="96" w:name="_Toc464829124"/>
      <w:bookmarkStart w:id="97" w:name="_Toc236309737"/>
      <w:r w:rsidRPr="00384853">
        <w:rPr>
          <w:rFonts w:ascii="Bookman Old Style" w:hAnsi="Bookman Old Style" w:cs="Arial"/>
          <w:b/>
          <w:bCs/>
          <w:sz w:val="22"/>
          <w:szCs w:val="22"/>
        </w:rPr>
        <w:t>EXECUTION DES TRAVAUX</w:t>
      </w:r>
      <w:bookmarkEnd w:id="96"/>
      <w:bookmarkEnd w:id="97"/>
    </w:p>
    <w:p w:rsidR="0097342D" w:rsidRPr="00384853" w:rsidRDefault="0097342D" w:rsidP="0047726F">
      <w:pPr>
        <w:spacing w:before="120" w:after="120"/>
        <w:jc w:val="both"/>
        <w:rPr>
          <w:rFonts w:ascii="Bookman Old Style" w:hAnsi="Bookman Old Style" w:cs="Arial"/>
          <w:b/>
          <w:sz w:val="22"/>
          <w:szCs w:val="22"/>
        </w:rPr>
      </w:pPr>
      <w:bookmarkStart w:id="98" w:name="_Toc464829125"/>
      <w:r w:rsidRPr="00384853">
        <w:rPr>
          <w:rFonts w:ascii="Bookman Old Style" w:hAnsi="Bookman Old Style" w:cs="Arial"/>
          <w:b/>
          <w:sz w:val="22"/>
          <w:szCs w:val="22"/>
        </w:rPr>
        <w:t>III.1. R</w:t>
      </w:r>
      <w:bookmarkEnd w:id="98"/>
      <w:r w:rsidRPr="00384853">
        <w:rPr>
          <w:rFonts w:ascii="Bookman Old Style" w:hAnsi="Bookman Old Style" w:cs="Arial"/>
          <w:b/>
          <w:sz w:val="22"/>
          <w:szCs w:val="22"/>
        </w:rPr>
        <w:t>éunion de démarrage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97342D" w:rsidRPr="00384853" w:rsidRDefault="0097342D" w:rsidP="0047726F">
      <w:pPr>
        <w:spacing w:before="120" w:after="120"/>
        <w:jc w:val="both"/>
        <w:rPr>
          <w:rFonts w:ascii="Bookman Old Style" w:hAnsi="Bookman Old Style" w:cs="Arial"/>
          <w:b/>
          <w:sz w:val="22"/>
          <w:szCs w:val="22"/>
        </w:rPr>
      </w:pPr>
      <w:bookmarkStart w:id="99" w:name="_Toc464829126"/>
      <w:r w:rsidRPr="00384853">
        <w:rPr>
          <w:rFonts w:ascii="Bookman Old Style" w:hAnsi="Bookman Old Style" w:cs="Arial"/>
          <w:b/>
          <w:sz w:val="22"/>
          <w:szCs w:val="22"/>
        </w:rPr>
        <w:t>III.2. Accès et installation chantier</w:t>
      </w:r>
      <w:bookmarkEnd w:id="99"/>
    </w:p>
    <w:p w:rsidR="0097342D" w:rsidRPr="00384853" w:rsidRDefault="0097342D" w:rsidP="0047726F">
      <w:pPr>
        <w:spacing w:before="120" w:after="120"/>
        <w:jc w:val="both"/>
        <w:rPr>
          <w:rFonts w:ascii="Bookman Old Style" w:hAnsi="Bookman Old Style" w:cs="Arial"/>
          <w:b/>
          <w:sz w:val="22"/>
          <w:szCs w:val="22"/>
        </w:rPr>
      </w:pPr>
      <w:bookmarkStart w:id="100" w:name="_Toc464829127"/>
      <w:r w:rsidRPr="00384853">
        <w:rPr>
          <w:rFonts w:ascii="Bookman Old Style" w:hAnsi="Bookman Old Style" w:cs="Arial"/>
          <w:b/>
          <w:sz w:val="22"/>
          <w:szCs w:val="22"/>
        </w:rPr>
        <w:t>III.2.1. Accès</w:t>
      </w:r>
      <w:bookmarkEnd w:id="10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voies d’accès devront être entretenues par les entreprises les empruntant (balayage éventuel sur demande du maître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Le maintien des écoulements d’eau en bon état permanent fera l’objet d’une vigilance accrue.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Chaque titulaire d’un lot du marché devra prendre en charge les opérations spécifiques de sécurisation et protection du site environnemental le concernant.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Leurs offres intègreront en conséquence les dépenses afférentes à ces prestations de préservation des conditions d’accès.</w:t>
      </w:r>
    </w:p>
    <w:p w:rsidR="0097342D" w:rsidRPr="00384853" w:rsidRDefault="0097342D" w:rsidP="0047726F">
      <w:pPr>
        <w:spacing w:before="120" w:after="120"/>
        <w:jc w:val="both"/>
        <w:rPr>
          <w:rFonts w:ascii="Bookman Old Style" w:hAnsi="Bookman Old Style" w:cs="Arial"/>
          <w:b/>
          <w:sz w:val="22"/>
          <w:szCs w:val="22"/>
        </w:rPr>
      </w:pPr>
      <w:bookmarkStart w:id="101" w:name="_Toc464829128"/>
      <w:r w:rsidRPr="00384853">
        <w:rPr>
          <w:rFonts w:ascii="Bookman Old Style" w:hAnsi="Bookman Old Style" w:cs="Arial"/>
          <w:b/>
          <w:sz w:val="22"/>
          <w:szCs w:val="22"/>
        </w:rPr>
        <w:t>III.2.2. Circulation</w:t>
      </w:r>
      <w:bookmarkEnd w:id="101"/>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circulation n’est autorisée dans la zone humide à forts enjeux environnementaux, matérialisée sur la pièce graphique annexée.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97342D" w:rsidRPr="00384853" w:rsidRDefault="0097342D" w:rsidP="0047726F">
      <w:pPr>
        <w:spacing w:before="120" w:after="120"/>
        <w:jc w:val="both"/>
        <w:rPr>
          <w:rFonts w:ascii="Bookman Old Style" w:hAnsi="Bookman Old Style" w:cs="Arial"/>
          <w:b/>
          <w:sz w:val="22"/>
          <w:szCs w:val="22"/>
        </w:rPr>
      </w:pPr>
      <w:bookmarkStart w:id="102" w:name="_Toc464829129"/>
      <w:r w:rsidRPr="00384853">
        <w:rPr>
          <w:rFonts w:ascii="Bookman Old Style" w:hAnsi="Bookman Old Style" w:cs="Arial"/>
          <w:b/>
          <w:sz w:val="22"/>
          <w:szCs w:val="22"/>
        </w:rPr>
        <w:t>III.2.3. Installation</w:t>
      </w:r>
      <w:bookmarkEnd w:id="10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limites du site choisi doivent, si possible, être à une distance d’au moins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30 m de la route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200 m d’un lac, d’un cours d’eau ou d’une zone marécageuse/inondable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100 m des habitations.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voies de circulation doivent être compactées et arrosées périodiquement.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site doit prévoir un drainage adéquat des eaux de pluies sur l’ensemble de sa superficie en évitant les points de stagnation.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L’emprise des installations de chantier devra être balisée par une clôture.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En cours d'exécution du marché, l’Entrepreneur établira et soumettra dans un délai conforme au Cahier des Clauses Administratives Particulières avant l’installation des chantiers, au Maître d’Œuvre, les documents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localisation des terrains qui seront utilisés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état des lieux détaillé des divers sites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général indiquant les différentes zones du chantier, les implantations prévues et une description des aménagements prévus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de protection de l’environnement du site détaillé pour la base-vie, avant d’en démarrer la construction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gestion des déchets amendé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 l'infrastructure sanitaire prévue et son organisation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réaménagement des aires à la fin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97342D" w:rsidRPr="00384853" w:rsidRDefault="0097342D" w:rsidP="0047726F">
      <w:pPr>
        <w:spacing w:before="120" w:after="120"/>
        <w:jc w:val="both"/>
        <w:rPr>
          <w:rFonts w:ascii="Bookman Old Style" w:hAnsi="Bookman Old Style" w:cs="Arial"/>
          <w:b/>
          <w:sz w:val="22"/>
          <w:szCs w:val="22"/>
        </w:rPr>
      </w:pPr>
      <w:bookmarkStart w:id="103" w:name="_Toc464829130"/>
      <w:r w:rsidRPr="00384853">
        <w:rPr>
          <w:rFonts w:ascii="Bookman Old Style" w:hAnsi="Bookman Old Style" w:cs="Arial"/>
          <w:b/>
          <w:sz w:val="22"/>
          <w:szCs w:val="22"/>
        </w:rPr>
        <w:t>III.2.4. Permis et autorisation avant travaux</w:t>
      </w:r>
      <w:bookmarkEnd w:id="103"/>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97342D" w:rsidRPr="00384853" w:rsidRDefault="0097342D" w:rsidP="0047726F">
      <w:pPr>
        <w:spacing w:before="120" w:after="120"/>
        <w:jc w:val="both"/>
        <w:rPr>
          <w:rFonts w:ascii="Bookman Old Style" w:hAnsi="Bookman Old Style" w:cs="Arial"/>
          <w:b/>
          <w:sz w:val="22"/>
          <w:szCs w:val="22"/>
        </w:rPr>
      </w:pPr>
      <w:bookmarkStart w:id="104" w:name="_Toc464829134"/>
      <w:r w:rsidRPr="00384853">
        <w:rPr>
          <w:rFonts w:ascii="Bookman Old Style" w:hAnsi="Bookman Old Style" w:cs="Arial"/>
          <w:b/>
          <w:sz w:val="22"/>
          <w:szCs w:val="22"/>
        </w:rPr>
        <w:t>III.3. Libération des emprises et repérage des réseaux</w:t>
      </w:r>
      <w:bookmarkEnd w:id="104"/>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384853" w:rsidRDefault="0097342D" w:rsidP="0047726F">
      <w:pPr>
        <w:spacing w:before="120" w:after="120"/>
        <w:jc w:val="both"/>
        <w:rPr>
          <w:rFonts w:ascii="Bookman Old Style" w:hAnsi="Bookman Old Style" w:cs="Arial"/>
          <w:b/>
          <w:sz w:val="22"/>
          <w:szCs w:val="22"/>
        </w:rPr>
      </w:pPr>
      <w:bookmarkStart w:id="105" w:name="_Toc7393485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384853">
        <w:rPr>
          <w:rFonts w:ascii="Bookman Old Style" w:hAnsi="Bookman Old Style" w:cs="Arial"/>
          <w:b/>
          <w:sz w:val="22"/>
          <w:szCs w:val="22"/>
        </w:rPr>
        <w:lastRenderedPageBreak/>
        <w:t>III.4. Dispositions applicables à l’installation du chantier et durant toute l’exécution des travaux</w:t>
      </w:r>
      <w:bookmarkEnd w:id="105"/>
    </w:p>
    <w:p w:rsidR="0097342D" w:rsidRPr="00384853" w:rsidRDefault="0097342D" w:rsidP="0047726F">
      <w:pPr>
        <w:spacing w:before="120" w:after="120"/>
        <w:jc w:val="both"/>
        <w:rPr>
          <w:rFonts w:ascii="Bookman Old Style" w:hAnsi="Bookman Old Style" w:cs="Arial"/>
          <w:b/>
          <w:sz w:val="22"/>
          <w:szCs w:val="22"/>
        </w:rPr>
      </w:pPr>
      <w:bookmarkStart w:id="106" w:name="_Toc73934853"/>
      <w:r w:rsidRPr="00384853">
        <w:rPr>
          <w:rFonts w:ascii="Bookman Old Style" w:hAnsi="Bookman Old Style" w:cs="Arial"/>
          <w:b/>
          <w:sz w:val="22"/>
          <w:szCs w:val="22"/>
        </w:rPr>
        <w:t>III.4.1. Inspections environnementales et sociales hebdomadaires</w:t>
      </w:r>
      <w:bookmarkEnd w:id="106"/>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97342D" w:rsidRPr="00384853" w:rsidRDefault="0097342D" w:rsidP="0047726F">
      <w:pPr>
        <w:spacing w:before="120" w:after="120"/>
        <w:jc w:val="both"/>
        <w:rPr>
          <w:rFonts w:ascii="Bookman Old Style" w:hAnsi="Bookman Old Style" w:cs="Arial"/>
          <w:b/>
          <w:sz w:val="22"/>
          <w:szCs w:val="22"/>
        </w:rPr>
      </w:pPr>
      <w:bookmarkStart w:id="107" w:name="_Toc73934854"/>
      <w:r w:rsidRPr="00384853">
        <w:rPr>
          <w:rFonts w:ascii="Bookman Old Style" w:hAnsi="Bookman Old Style" w:cs="Arial"/>
          <w:b/>
          <w:sz w:val="22"/>
          <w:szCs w:val="22"/>
        </w:rPr>
        <w:t>III.4.2. Reporting</w:t>
      </w:r>
      <w:bookmarkEnd w:id="10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mensuels: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97342D" w:rsidRPr="00384853" w:rsidRDefault="0097342D" w:rsidP="0047726F">
      <w:pPr>
        <w:spacing w:before="120" w:after="120"/>
        <w:jc w:val="both"/>
        <w:rPr>
          <w:rFonts w:ascii="Bookman Old Style" w:hAnsi="Bookman Old Style" w:cs="Arial"/>
          <w:sz w:val="22"/>
          <w:szCs w:val="22"/>
        </w:rPr>
      </w:pPr>
      <w:bookmarkStart w:id="108" w:name="_Ref484612508"/>
      <w:r w:rsidRPr="00384853">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0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Présentation du personnel E&amp;S présent en fin de mois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Travaux réalisés pendant le mois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Inspections réalisées (localisation et fréquences)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Non-conformités détectées dans le mois, niveau de gravité et description de l’analyse des causes correspondantes et des mesures correctives mises en place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des actions réalisées pendant le mois pour se conformer au CCES;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actions engagées avec les acteurs/actrices extérieur(e)s aux travaux : populations riveraines, autorités locales, agences gouvernementales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Résultats du suivi des indicateurs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Disponibilité et qualité de l’eau potable;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déchets solides dangereux et non-dangereux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Gestions des émissions atmosphériques et de bruit;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Etat des Zones d’Activités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w:t>
      </w:r>
      <w:r w:rsidRPr="00384853">
        <w:rPr>
          <w:rFonts w:ascii="Bookman Old Style" w:hAnsi="Bookman Old Style" w:cs="Arial"/>
          <w:sz w:val="22"/>
          <w:szCs w:val="22"/>
        </w:rPr>
        <w:lastRenderedPageBreak/>
        <w:t>recrutées localement, le nombre de jeunes, nombre de personnes vulnérables, nombre d'heures de travail réalisées par l’ensemble du personnel communautaire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Bilan des activités de formation (sujet, nombre et durée des sessions, nombre de participant(e)s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Programme prévisionnel d’action E&amp;S pour le mois à venir.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Suivi de la mise en œuvre du </w:t>
      </w:r>
      <w:r w:rsidR="000F4978" w:rsidRPr="00384853">
        <w:rPr>
          <w:rFonts w:ascii="Bookman Old Style" w:hAnsi="Bookman Old Style" w:cs="Arial"/>
          <w:sz w:val="22"/>
          <w:szCs w:val="22"/>
        </w:rPr>
        <w:t>plan d’action</w:t>
      </w:r>
      <w:r w:rsidRPr="00384853">
        <w:rPr>
          <w:rFonts w:ascii="Bookman Old Style" w:hAnsi="Bookman Old Style" w:cs="Arial"/>
          <w:sz w:val="22"/>
          <w:szCs w:val="22"/>
        </w:rPr>
        <w:t xml:space="preserve"> VBG/VCE/EAS/HS de l’entreprise ressorti du PGES.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trimestriels: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Rapport semestriel</w:t>
      </w:r>
      <w:r w:rsidR="00900CE0" w:rsidRPr="00384853">
        <w:rPr>
          <w:rFonts w:ascii="Bookman Old Style" w:hAnsi="Bookman Old Style" w:cs="Arial"/>
          <w:sz w:val="22"/>
          <w:szCs w:val="22"/>
        </w:rPr>
        <w: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III.5. Gestion de la santé et de la sécurité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risques de sécurité et de santé liés à la conduite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ressources humaines et matérielles impliquées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nécessitant des permis de travail, et les plans d’urgence à mettre en œuvre en cas d’accident.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 xml:space="preserve">Les risques suivants devront faire l’objet d’une attention particulière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l’exposition aux nuisances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aux accidents de circulation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l’ouverture des tranchées pour pose de fondation et de canalisation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manutention manuelle et mécanique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 manque d’hygiène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de chutes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toxiques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non prise des mesures pour la protection contre le COVID19.</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d’électrisation/d’électrocution.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Réunions santé et sécurité hebdomadaires et quotidiennes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III.6. Informations, sensibilisation et Renforcement des Capacités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objet du Marché donneront lieu à une campagne d’information et de sensibilisation des populations riveraines et des parties prenantes sur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nature et le planning d’exécution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personnes à recruter et les procédures à mettre en œuvre pour le recrutement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MST et les IST VIH </w:t>
      </w:r>
      <w:r w:rsidR="00900CE0" w:rsidRPr="00384853">
        <w:rPr>
          <w:rFonts w:ascii="Bookman Old Style" w:hAnsi="Bookman Old Style" w:cs="Arial"/>
          <w:sz w:val="22"/>
          <w:szCs w:val="22"/>
        </w:rPr>
        <w:t xml:space="preserve">- </w:t>
      </w:r>
      <w:r w:rsidRPr="00384853">
        <w:rPr>
          <w:rFonts w:ascii="Bookman Old Style" w:hAnsi="Bookman Old Style" w:cs="Arial"/>
          <w:sz w:val="22"/>
          <w:szCs w:val="22"/>
        </w:rPr>
        <w:t>SIDA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participation des riverains/riveraines aux différentes réunions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protection du patrimoine routier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pérennité de l’ouvrage à construire.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risques de santé et sécurité pendant après les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Préparer un plan de communication à soumettre à l’approbation du Maître d’Œuvre,</w:t>
      </w:r>
    </w:p>
    <w:p w:rsidR="0097342D" w:rsidRPr="00384853" w:rsidRDefault="00900CE0"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Organiser </w:t>
      </w:r>
      <w:r w:rsidR="0097342D" w:rsidRPr="00384853">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384853">
        <w:rPr>
          <w:rFonts w:ascii="Bookman Old Style" w:hAnsi="Bookman Old Style" w:cs="Arial"/>
          <w:sz w:val="22"/>
          <w:szCs w:val="22"/>
        </w:rPr>
        <w:t>-</w:t>
      </w:r>
      <w:r w:rsidR="0097342D" w:rsidRPr="00384853">
        <w:rPr>
          <w:rFonts w:ascii="Bookman Old Style" w:hAnsi="Bookman Old Style" w:cs="Arial"/>
          <w:sz w:val="22"/>
          <w:szCs w:val="22"/>
        </w:rPr>
        <w:t xml:space="preserve"> Sida.,</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Produire les supports de communication,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Elaborer les rapports.</w:t>
      </w:r>
    </w:p>
    <w:p w:rsidR="0097342D" w:rsidRPr="00384853" w:rsidRDefault="0097342D" w:rsidP="00974A4D">
      <w:pPr>
        <w:rPr>
          <w:rFonts w:ascii="Bookman Old Style" w:hAnsi="Bookman Old Style" w:cs="Arial"/>
          <w:bCs/>
          <w:sz w:val="22"/>
          <w:szCs w:val="22"/>
        </w:rPr>
      </w:pPr>
      <w:bookmarkStart w:id="109" w:name="_Toc73934856"/>
      <w:bookmarkStart w:id="110" w:name="_Toc236309738"/>
      <w:r w:rsidRPr="00384853">
        <w:rPr>
          <w:rFonts w:ascii="Bookman Old Style" w:hAnsi="Bookman Old Style" w:cs="Arial"/>
          <w:b/>
          <w:bCs/>
          <w:sz w:val="22"/>
          <w:szCs w:val="22"/>
        </w:rPr>
        <w:t xml:space="preserve">PROTECTION DE </w:t>
      </w:r>
      <w:bookmarkEnd w:id="109"/>
      <w:r w:rsidRPr="00384853">
        <w:rPr>
          <w:rFonts w:ascii="Bookman Old Style" w:hAnsi="Bookman Old Style" w:cs="Arial"/>
          <w:b/>
          <w:bCs/>
          <w:sz w:val="22"/>
          <w:szCs w:val="22"/>
        </w:rPr>
        <w:t>L’ENVIRONNEMENT : EXIGENCES POUR ATTÉNUER LES IMPACTS ENVIRONNEMENTAUX</w:t>
      </w:r>
      <w:bookmarkStart w:id="111" w:name="_Hlk73820483"/>
      <w:bookmarkEnd w:id="110"/>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IV.1. Entretien et gestion des déchets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clairement les aires d'élimination et spécifiant quels matériaux peuvent être déposés dans chaque aire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prendra les dispositions nécessaires pour éviter la dispersion par le vent ou les eaux de pluie par exemple avant l’élimination des déchets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du décapage des emprises des Terrassements seront mis en dépôt et éventuellement réemployés,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transport des terres dans l’emprise du terrain sur les lieux à remblayer ou leurs évacuations aux décharges publiques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Minimiser la génération des déchets pendant la construction et réutiliser les déchets de construction là où c’est possible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devront être prises pour l’entretien du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les aires pour l'équipement d'entretien (loin des rivières, cours d'eau, lacs ou terres marécageuses)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Veiller à ce que toutes les activités de l'équipement d'entretien soient faites dans les zones d'entretien délimitées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jamais éliminer de l'huile ou la verser sur le sol, dans les cours d'eau, les zones basses, les cavités des carrières désaffectées.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IV.2. Mesures préventives contre les nuisances sonores et les émissions de poussières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IV.3. Stockage et utilisation des substances potentiellement polluantes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limitation des quantités stockées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stockage organisé, en un site ou selon des modalités ne permettant pas l'accès à une personne extérieure au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manipulation par des personnels responsabilisés  et équipés d’EPI;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signalisation du site de stockage par un panneau indiquant la nature du danger.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stockage des produits chimiques liquides se fera sur rétention pour prévenir les déversements accidentels et la pollution du sol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chimiques utilisés devront être munis de fiche de données de sécurité (FDS) à afficher sur le lieu de stockage.</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IV.4. Carburants et lubrifiants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lastRenderedPageBreak/>
        <w:t>IV.5. Autres substances potentiellement polluantes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IV.6. Gestion des pollutions accidentelles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IV.7. Principe d’intervention suite à une pollution accidentelle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déversement accidentel de substances polluantes, les mesures suivantes devront être prises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la contamination du sol par le saupoudrage de produits absorbants spécifiques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proximité d’une source d’eau (puits, cours d’eau…), éviter la contamination des eaux par blocage, barrage, digue de terre, dans un premier temps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Excaver les terres polluées au droit de la surface d’infiltration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Traiter les parties polluées de façon écologiquement rationnelle (mise en décharge, enfouissement, incinération, selon la nature de la pollution).</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IV.8. Protection des espaces naturels contre l’incendie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Brûlage autorisé uniquement par vent faible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Site préalablement débroussaillé sur vingt mètres de rayon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Feu sous surveillance constante d’une personne compétente armée de moyens de lutte contre l’incendie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propagation, alerte rapide des secours et du maître d’œuvre par tout moyen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Extinction totale du foyer en fin du brûlage. Le recouvrement par de la terre est interdit.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IV.9. Conservation de l’intégrité paysagère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w:t>
      </w:r>
      <w:r w:rsidRPr="00384853">
        <w:rPr>
          <w:rFonts w:ascii="Bookman Old Style" w:hAnsi="Bookman Old Style" w:cs="Arial"/>
          <w:sz w:val="22"/>
          <w:szCs w:val="22"/>
        </w:rPr>
        <w:lastRenderedPageBreak/>
        <w:t xml:space="preserve">disposer de ce bois à leur convenance. Les arbres abattus ne doivent pas être abandonnés sur place, ni brûlés ni enfuis sous les matériaux de terrassement.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devrait effectuer une plantation de compensation après les travaux en cas de déboisement ou d'abattage d'arbres.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remise en état des lieux avant repli de chantier pourra être imposée en cas de modification significative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1"/>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 xml:space="preserve">IV.10. Protection de la biodiversité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les installations de chantier et des bases-vie dans la proximité des deux parcs, en dehors des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l’ouverture des zones d’emprunt et des zones de dépôt dans le domaine desdits parcs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recherche de bois d’œuvre (planches, piquets et jalons) dans le domaine desdits parcs ainsi que leurs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consommation, la chasse et le transport de la viande de brousse par le personnel du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Obtenir les autorisations de recherche de gites d’emprunt dans les domaines et zones tampons suivant le plan de zonage du parc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Poser des signalétiques par la matérialisation physique aux entrées et sorties des parcs, ainsi qu’aux points de traversée des 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w:t>
      </w:r>
      <w:r w:rsidRPr="00384853">
        <w:rPr>
          <w:rFonts w:ascii="Bookman Old Style" w:hAnsi="Bookman Old Style" w:cs="Arial"/>
          <w:sz w:val="22"/>
          <w:szCs w:val="22"/>
        </w:rPr>
        <w:lastRenderedPageBreak/>
        <w:t>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risques et impacts SOCIAUX : Plan/Programme/Mesures pour gérer les risques et impacts sociaux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V.1.  Plan/Programme/mesures de gestion de la main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principes à respecter pour l’élaboration des procédures sont les suivants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seront informés des termes et conditions de travail et d’emploi à l’embauche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salaire, les heures de travail et autres dispositions spécifiques applicables sont consignés au niveau du contrat du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mesures relatives à la santé et la sécurité au travail seront appliquées au projet. L’Entrepreneur a la charge de leur mise en 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w:t>
      </w:r>
      <w:r w:rsidRPr="00384853">
        <w:rPr>
          <w:rFonts w:ascii="Bookman Old Style" w:hAnsi="Bookman Old Style" w:cs="Arial"/>
          <w:sz w:val="22"/>
          <w:szCs w:val="22"/>
        </w:rPr>
        <w:lastRenderedPageBreak/>
        <w:t>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conditions de protection sociale (prévoyance sociale, assurance le cas échéant,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l’employabilité (profil de carrière et formation)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la fourniture en eau potable et en eau à des fins domestiques, en tenant compte des conditions locales pour les travailleurs.</w:t>
      </w:r>
    </w:p>
    <w:p w:rsidR="0097342D" w:rsidRPr="00384853" w:rsidRDefault="0097342D" w:rsidP="0047726F">
      <w:pPr>
        <w:spacing w:before="120" w:after="120"/>
        <w:jc w:val="both"/>
        <w:rPr>
          <w:rFonts w:ascii="Bookman Old Style" w:hAnsi="Bookman Old Style" w:cs="Arial"/>
          <w:b/>
          <w:sz w:val="22"/>
          <w:szCs w:val="22"/>
        </w:rPr>
      </w:pPr>
      <w:bookmarkStart w:id="112" w:name="_Toc161655317"/>
      <w:r w:rsidRPr="00384853">
        <w:rPr>
          <w:rFonts w:ascii="Bookman Old Style" w:hAnsi="Bookman Old Style" w:cs="Arial"/>
          <w:b/>
          <w:sz w:val="22"/>
          <w:szCs w:val="22"/>
        </w:rPr>
        <w:t>V.2.  Plan/Programme/mesures de gestion de l'afflux de la main-d'œuvre</w:t>
      </w:r>
      <w:bookmarkEnd w:id="11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w:t>
      </w:r>
      <w:r w:rsidRPr="00384853">
        <w:rPr>
          <w:rFonts w:ascii="Bookman Old Style" w:hAnsi="Bookman Old Style" w:cs="Arial"/>
          <w:sz w:val="22"/>
          <w:szCs w:val="22"/>
        </w:rPr>
        <w:lastRenderedPageBreak/>
        <w:t>l'influence de la main-d'œuvre temporaire ou permanente du projet ; et (ii) sur le code de conduite des travailleurs avec la définition d'un comportement acceptable et adéquat avec les communautés, ainsi que des mesures disciplinaires.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97342D" w:rsidRPr="00384853" w:rsidRDefault="0097342D" w:rsidP="0047726F">
      <w:pPr>
        <w:spacing w:before="120" w:after="120"/>
        <w:jc w:val="both"/>
        <w:rPr>
          <w:rFonts w:ascii="Bookman Old Style" w:hAnsi="Bookman Old Style" w:cs="Arial"/>
          <w:b/>
          <w:sz w:val="22"/>
          <w:szCs w:val="22"/>
        </w:rPr>
      </w:pPr>
      <w:bookmarkStart w:id="113" w:name="_Toc161655318"/>
      <w:bookmarkStart w:id="114" w:name="_Hlk161306868"/>
      <w:r w:rsidRPr="00384853">
        <w:rPr>
          <w:rFonts w:ascii="Bookman Old Style" w:hAnsi="Bookman Old Style" w:cs="Arial"/>
          <w:b/>
          <w:sz w:val="22"/>
          <w:szCs w:val="22"/>
        </w:rPr>
        <w:t>V.3.  Plan/Programme/mesures de prévention et réponse aux Violences Basées sur le Genre : Exploitation et Abus Sexuel (EAS) et Harcèlent Sexuel (HS)</w:t>
      </w:r>
      <w:bookmarkEnd w:id="113"/>
    </w:p>
    <w:bookmarkEnd w:id="114"/>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r w:rsidR="000F4978" w:rsidRPr="00384853">
        <w:rPr>
          <w:rFonts w:ascii="Bookman Old Style" w:hAnsi="Bookman Old Style" w:cs="Arial"/>
          <w:sz w:val="22"/>
          <w:szCs w:val="22"/>
        </w:rPr>
        <w:t> : EAS</w:t>
      </w:r>
      <w:r w:rsidRPr="00384853">
        <w:rPr>
          <w:rFonts w:ascii="Bookman Old Style" w:hAnsi="Bookman Old Style"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dispositif VBG/EAS/HS du MGP devrait principalement servir à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(ii) enregistrer la résolution de la plainte. Les informations conservées par le MGP seront documentées mais resteront absolument confidentielles, surtout lorsqu’elles ont trait à l’identité du plaignant (e).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r w:rsidR="000F4978" w:rsidRPr="00384853">
        <w:rPr>
          <w:rFonts w:ascii="Bookman Old Style" w:hAnsi="Bookman Old Style" w:cs="Arial"/>
          <w:sz w:val="22"/>
          <w:szCs w:val="22"/>
        </w:rPr>
        <w:t>projet.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V.4.  Plan/Programme/mesures de prévention des dommages aux personnes et aux biens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w:t>
      </w:r>
      <w:r w:rsidRPr="00384853">
        <w:rPr>
          <w:rFonts w:ascii="Bookman Old Style" w:hAnsi="Bookman Old Style" w:cs="Arial"/>
          <w:sz w:val="22"/>
          <w:szCs w:val="22"/>
        </w:rPr>
        <w:lastRenderedPageBreak/>
        <w:t>l’accès au chantier par des personnes étrangères ou ceux relatifs à la circulation (sortie des camions, limitation de vitesse, attention travaux,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Former son personnel, notamment les conducteurs, au respect des piétons et troupeaux d’animaux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seront au besoin, entourées de solides barrières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éclairage des barrières et des passerelles sera assuré pendant la nuit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la signalisation et le gardiennage imposés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Signaler les travaux de manière adéquate.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le passage des véhicules, sauf impossibilité absolue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routes ne seront pas coupées en même temps sur plus de la moitié de leur largeur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longeant les routes et engageant l’emprise de celles-ci ne seront pas ouvertes sur une longueur supérieure à 200 m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97342D" w:rsidRPr="00384853" w:rsidRDefault="0097342D" w:rsidP="0047726F">
      <w:pPr>
        <w:spacing w:before="120" w:after="120"/>
        <w:jc w:val="both"/>
        <w:rPr>
          <w:rFonts w:ascii="Bookman Old Style" w:hAnsi="Bookman Old Style" w:cs="Arial"/>
          <w:b/>
          <w:sz w:val="22"/>
          <w:szCs w:val="22"/>
        </w:rPr>
      </w:pPr>
      <w:bookmarkStart w:id="115" w:name="_Toc161655319"/>
      <w:r w:rsidRPr="00384853">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15"/>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w:t>
      </w:r>
      <w:r w:rsidRPr="00384853">
        <w:rPr>
          <w:rFonts w:ascii="Bookman Old Style" w:hAnsi="Bookman Old Style" w:cs="Arial"/>
          <w:sz w:val="22"/>
          <w:szCs w:val="22"/>
        </w:rPr>
        <w:lastRenderedPageBreak/>
        <w:t>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V.6.  Plan/Programme/mesures de Gestion du patrimoine culturel</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Éviter que le projet modifie les sites historiques, archéologiques, ou culturels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Prendre en charge les préoccupations des femmes et favoriser leur implication dans la prise de décision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Recruter en priorité la main d’œuvre non qualifiée dans la population locale.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Les mesures suivantes sont à prendre au cas où des objets de valeur culturelle ou religieuse seraient mis à jour pendant les excavations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reprendre les travaux qu'après avoir reçu l'autorisation des autorités compétentes.</w:t>
      </w:r>
    </w:p>
    <w:p w:rsidR="0097342D" w:rsidRPr="00384853" w:rsidRDefault="0097342D" w:rsidP="0047726F">
      <w:pPr>
        <w:spacing w:before="120" w:after="120"/>
        <w:jc w:val="both"/>
        <w:rPr>
          <w:rFonts w:ascii="Bookman Old Style" w:hAnsi="Bookman Old Style" w:cs="Arial"/>
          <w:b/>
          <w:sz w:val="22"/>
          <w:szCs w:val="22"/>
        </w:rPr>
      </w:pPr>
      <w:bookmarkStart w:id="116" w:name="_Toc161655321"/>
      <w:r w:rsidRPr="00384853">
        <w:rPr>
          <w:rFonts w:ascii="Bookman Old Style" w:hAnsi="Bookman Old Style" w:cs="Arial"/>
          <w:b/>
          <w:sz w:val="22"/>
          <w:szCs w:val="22"/>
        </w:rPr>
        <w:t>V.7.  Plan/Programme/mesures de Communication Sociale</w:t>
      </w:r>
      <w:bookmarkEnd w:id="116"/>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97342D" w:rsidRPr="00384853" w:rsidRDefault="0097342D" w:rsidP="0047726F">
      <w:pPr>
        <w:spacing w:before="120" w:after="120"/>
        <w:jc w:val="both"/>
        <w:rPr>
          <w:rFonts w:ascii="Bookman Old Style" w:hAnsi="Bookman Old Style" w:cs="Arial"/>
          <w:b/>
          <w:sz w:val="22"/>
          <w:szCs w:val="22"/>
        </w:rPr>
      </w:pPr>
      <w:bookmarkStart w:id="117" w:name="_Toc161655322"/>
      <w:r w:rsidRPr="00384853">
        <w:rPr>
          <w:rFonts w:ascii="Bookman Old Style" w:hAnsi="Bookman Old Style" w:cs="Arial"/>
          <w:b/>
          <w:sz w:val="22"/>
          <w:szCs w:val="22"/>
        </w:rPr>
        <w:t>V.8.  Plan/Programme/mesures de gestion des plaintes : le mécanisme de gestion des plaintes (MGP)</w:t>
      </w:r>
      <w:bookmarkEnd w:id="11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w:t>
      </w:r>
      <w:r w:rsidRPr="00384853">
        <w:rPr>
          <w:rFonts w:ascii="Bookman Old Style" w:hAnsi="Bookman Old Style" w:cs="Arial"/>
          <w:sz w:val="22"/>
          <w:szCs w:val="22"/>
        </w:rPr>
        <w:lastRenderedPageBreak/>
        <w:t xml:space="preserve">endroits fréquemment visités et facilement accessible toutes les personnes ayant accès aux sites (exemple : l’entrée des bases chantiers et base vies, tableaux d’affichages du chantier,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d’ouvrage ou le maître d’ouvrage délégué sont responsables des plaintes qui ne sont pas du ressort de l'Entrepreneur.</w:t>
      </w:r>
    </w:p>
    <w:p w:rsidR="0097342D" w:rsidRPr="00384853" w:rsidRDefault="0097342D" w:rsidP="00974A4D">
      <w:pPr>
        <w:rPr>
          <w:rFonts w:ascii="Bookman Old Style" w:hAnsi="Bookman Old Style" w:cs="Arial"/>
          <w:bCs/>
          <w:sz w:val="22"/>
          <w:szCs w:val="22"/>
        </w:rPr>
      </w:pPr>
      <w:bookmarkStart w:id="118" w:name="_Toc236309739"/>
      <w:r w:rsidRPr="00384853">
        <w:rPr>
          <w:rFonts w:ascii="Bookman Old Style" w:hAnsi="Bookman Old Style" w:cs="Arial"/>
          <w:b/>
          <w:bCs/>
          <w:sz w:val="22"/>
          <w:szCs w:val="22"/>
        </w:rPr>
        <w:t>REPLIS DE CHANTIER EN FIN DE TRAVAUX</w:t>
      </w:r>
      <w:bookmarkEnd w:id="11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Après le repli du matériel, un procès-verbal constatant la remise en état du site doit être dressé et joint au PV de la réception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br w:type="page"/>
      </w:r>
    </w:p>
    <w:p w:rsidR="0097342D" w:rsidRPr="00384853" w:rsidRDefault="0097342D" w:rsidP="00974A4D">
      <w:pPr>
        <w:rPr>
          <w:rFonts w:ascii="Bookman Old Style" w:hAnsi="Bookman Old Style" w:cs="Arial"/>
          <w:b/>
          <w:bCs/>
          <w:sz w:val="22"/>
          <w:szCs w:val="22"/>
        </w:rPr>
      </w:pPr>
      <w:bookmarkStart w:id="119" w:name="_Toc236309740"/>
      <w:r w:rsidRPr="00384853">
        <w:rPr>
          <w:rFonts w:ascii="Bookman Old Style" w:hAnsi="Bookman Old Style" w:cs="Arial"/>
          <w:b/>
          <w:bCs/>
          <w:sz w:val="22"/>
          <w:szCs w:val="22"/>
        </w:rPr>
        <w:lastRenderedPageBreak/>
        <w:t>ANNEXES</w:t>
      </w:r>
      <w:bookmarkEnd w:id="119"/>
    </w:p>
    <w:p w:rsidR="0097342D" w:rsidRPr="00384853" w:rsidRDefault="0097342D" w:rsidP="00974A4D">
      <w:pPr>
        <w:rPr>
          <w:rFonts w:ascii="Bookman Old Style" w:hAnsi="Bookman Old Style" w:cs="Arial"/>
          <w:b/>
          <w:bCs/>
          <w:sz w:val="22"/>
          <w:szCs w:val="22"/>
        </w:rPr>
      </w:pPr>
      <w:bookmarkStart w:id="120" w:name="_Toc73934861"/>
      <w:bookmarkStart w:id="121" w:name="_Toc236309741"/>
      <w:r w:rsidRPr="00384853">
        <w:rPr>
          <w:rFonts w:ascii="Bookman Old Style" w:hAnsi="Bookman Old Style" w:cs="Arial"/>
          <w:b/>
          <w:bCs/>
          <w:sz w:val="22"/>
          <w:szCs w:val="22"/>
        </w:rPr>
        <w:t>Annexe 1 : Contenu du PGES-chantier</w:t>
      </w:r>
      <w:bookmarkEnd w:id="120"/>
      <w:bookmarkEnd w:id="121"/>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activités susceptibles de générer les risques et impacts environnementaux et sociaux pour le sous projet en question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Mesures d’Atténuation de risques et impacts E&amp;S : procédures et plans à reporter (fréquence) comme suit :</w:t>
      </w:r>
    </w:p>
    <w:p w:rsidR="0097342D" w:rsidRPr="00384853" w:rsidRDefault="000F4978"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w:t>
      </w:r>
      <w:r w:rsidR="0097342D" w:rsidRPr="00384853">
        <w:rPr>
          <w:rFonts w:ascii="Bookman Old Style" w:hAnsi="Bookman Old Style" w:cs="Arial"/>
          <w:sz w:val="22"/>
          <w:szCs w:val="22"/>
        </w:rPr>
        <w:t xml:space="preserve"> appropriées en ce qui concerne l'entreposage, la collecte, le transport et l'élimination des déchets dangereux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préventives contre les nuisances sonores et les émissions de poussières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Principes de stockage et utilisation des substances potentiellement polluantes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de protection des espaces naturels contre l’incendie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Procédure de gestion des non-conformités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déchets solides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d’investigation des incidents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méthodes de travail pour minimiser les dangers et contrôler les risques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liste des types de travaux faisant l’objet d’un permis de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individuelle adéquats à chaque poste de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collective sur le lieu du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 l’organisation interne et actions à prendre en cas d’accident ou incident.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 main d’œuvre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l'afflux de la main-d'œuvre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et réponse aux Violences Basées sur le Genre : Exploitation et Abus Sexuel (EAS) et Harcèlent Sexuel (HS)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des dommages aux personnes et aux biens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du patrimoine culturel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Communication Sociale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plaintes : le mécanisme de gestion des plaintes (MGP)</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Amendes et pénalités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5) Responsabilités de la mise en œuvre du PGES de chantier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responsabilité de la mise en œuvre du PGES de chantier doit :</w:t>
      </w:r>
    </w:p>
    <w:p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 xml:space="preserve">fournir une description précise de l’entité chargée de l’exécution des mesures d’atténuation et de suivi </w:t>
      </w:r>
    </w:p>
    <w:p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6) Calendrier d’exécution et estimation des coûts.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7) Plan de suivi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384853">
        <w:rPr>
          <w:rFonts w:ascii="Bookman Old Style" w:hAnsi="Bookman Old Style" w:cs="Bookman Old Style"/>
          <w:sz w:val="22"/>
          <w:szCs w:val="22"/>
        </w:rPr>
        <w:t>’</w:t>
      </w:r>
      <w:r w:rsidRPr="00384853">
        <w:rPr>
          <w:rFonts w:ascii="Bookman Old Style" w:hAnsi="Bookman Old Style" w:cs="Arial"/>
          <w:sz w:val="22"/>
          <w:szCs w:val="22"/>
        </w:rPr>
        <w:t xml:space="preserve">appliquer des mesures correctives ; 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 une estimation de son coût d’investissement et de ses charges récurrentes ainsi que des sources de financement de sa mise en œuvre. Haut du formulaire</w:t>
      </w:r>
    </w:p>
    <w:p w:rsidR="0047726F" w:rsidRPr="00384853" w:rsidRDefault="0047726F" w:rsidP="0047726F">
      <w:pPr>
        <w:spacing w:before="120" w:after="120"/>
        <w:jc w:val="both"/>
        <w:rPr>
          <w:rFonts w:ascii="Bookman Old Style" w:hAnsi="Bookman Old Style" w:cs="Arial"/>
          <w:sz w:val="22"/>
          <w:szCs w:val="22"/>
        </w:rPr>
      </w:pPr>
    </w:p>
    <w:p w:rsidR="0097342D" w:rsidRPr="00384853" w:rsidRDefault="0097342D" w:rsidP="0097342D">
      <w:pPr>
        <w:rPr>
          <w:rFonts w:ascii="Bookman Old Style" w:hAnsi="Bookman Old Style" w:cs="Arial"/>
          <w:sz w:val="22"/>
          <w:szCs w:val="22"/>
        </w:rPr>
      </w:pPr>
    </w:p>
    <w:p w:rsidR="0097342D" w:rsidRPr="00384853" w:rsidRDefault="0097342D" w:rsidP="0097342D">
      <w:pPr>
        <w:rPr>
          <w:rFonts w:ascii="Bookman Old Style" w:hAnsi="Bookman Old Style" w:cs="Arial"/>
          <w:sz w:val="22"/>
          <w:szCs w:val="22"/>
        </w:rPr>
        <w:sectPr w:rsidR="0097342D" w:rsidRPr="00384853" w:rsidSect="00102C5E">
          <w:headerReference w:type="even" r:id="rId50"/>
          <w:headerReference w:type="default" r:id="rId51"/>
          <w:headerReference w:type="first" r:id="rId52"/>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D11DB5" w:rsidRPr="00384853" w:rsidRDefault="00D11DB5" w:rsidP="00D11DB5">
      <w:pPr>
        <w:pStyle w:val="Titre1"/>
        <w:jc w:val="left"/>
        <w:rPr>
          <w:rFonts w:ascii="Bookman Old Style" w:hAnsi="Bookman Old Style" w:cs="Arial"/>
          <w:sz w:val="22"/>
          <w:szCs w:val="22"/>
        </w:rPr>
      </w:pPr>
      <w:bookmarkStart w:id="122" w:name="_Toc236400296"/>
      <w:r w:rsidRPr="00384853">
        <w:rPr>
          <w:rFonts w:ascii="Bookman Old Style" w:hAnsi="Bookman Old Style" w:cs="Arial"/>
          <w:sz w:val="22"/>
          <w:szCs w:val="22"/>
        </w:rPr>
        <w:lastRenderedPageBreak/>
        <w:t>ANNEXE 2</w:t>
      </w:r>
      <w:r w:rsidRPr="00384853">
        <w:rPr>
          <w:rFonts w:ascii="Bookman Old Style" w:hAnsi="Bookman Old Style" w:cs="Arial"/>
          <w:sz w:val="22"/>
          <w:szCs w:val="22"/>
        </w:rPr>
        <w:tab/>
        <w:t>FORMULAIRES DE SOUMISSION</w:t>
      </w:r>
      <w:bookmarkEnd w:id="122"/>
    </w:p>
    <w:p w:rsidR="001C7D32" w:rsidRPr="00384853" w:rsidRDefault="001C7D32" w:rsidP="001C7D32">
      <w:pPr>
        <w:rPr>
          <w:rFonts w:ascii="Bookman Old Style" w:hAnsi="Bookman Old Style"/>
        </w:rPr>
      </w:pPr>
    </w:p>
    <w:p w:rsidR="001C7D32" w:rsidRPr="00384853" w:rsidRDefault="001C7D32">
      <w:pPr>
        <w:rPr>
          <w:rFonts w:ascii="Bookman Old Style" w:hAnsi="Bookman Old Style"/>
        </w:rPr>
      </w:pPr>
      <w:r w:rsidRPr="00384853">
        <w:rPr>
          <w:rFonts w:ascii="Bookman Old Style" w:hAnsi="Bookman Old Style"/>
        </w:rPr>
        <w:br w:type="page"/>
      </w:r>
    </w:p>
    <w:p w:rsidR="001C7D32" w:rsidRPr="00384853" w:rsidRDefault="001C7D32" w:rsidP="001C7D32">
      <w:pPr>
        <w:pStyle w:val="Titre2"/>
        <w:rPr>
          <w:rFonts w:ascii="Bookman Old Style" w:hAnsi="Bookman Old Style" w:cs="Arial"/>
          <w:bCs/>
          <w:sz w:val="22"/>
          <w:szCs w:val="22"/>
        </w:rPr>
      </w:pPr>
      <w:bookmarkStart w:id="123" w:name="_Toc235532443"/>
      <w:bookmarkStart w:id="124" w:name="_Toc236306835"/>
      <w:bookmarkStart w:id="125" w:name="_Toc236309742"/>
      <w:bookmarkStart w:id="126" w:name="_Toc236400297"/>
      <w:r w:rsidRPr="00384853">
        <w:rPr>
          <w:rFonts w:ascii="Bookman Old Style" w:hAnsi="Bookman Old Style" w:cs="Arial"/>
          <w:bCs/>
          <w:sz w:val="22"/>
          <w:szCs w:val="22"/>
        </w:rPr>
        <w:lastRenderedPageBreak/>
        <w:t>FICHE DE RENSEIGNEMENT DE L’ENTREPRISE</w:t>
      </w:r>
      <w:bookmarkEnd w:id="123"/>
      <w:bookmarkEnd w:id="124"/>
      <w:bookmarkEnd w:id="125"/>
      <w:bookmarkEnd w:id="126"/>
    </w:p>
    <w:p w:rsidR="001C7D32" w:rsidRPr="00384853"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r w:rsidRPr="00384853">
              <w:rPr>
                <w:rFonts w:ascii="Bookman Old Style" w:hAnsi="Bookman Old Style" w:cs="Arial"/>
                <w:bCs/>
                <w:sz w:val="22"/>
                <w:szCs w:val="22"/>
                <w:lang w:val="fr-FR"/>
              </w:rPr>
              <w:t>Raison sociale/Nom de l’entreprise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rPr>
                <w:rFonts w:ascii="Bookman Old Style" w:hAnsi="Bookman Old Style" w:cs="Arial"/>
                <w:bCs/>
                <w:sz w:val="22"/>
                <w:szCs w:val="22"/>
              </w:rPr>
            </w:pPr>
            <w:r w:rsidRPr="00384853">
              <w:rPr>
                <w:rFonts w:ascii="Bookman Old Style" w:hAnsi="Bookman Old Style" w:cs="Arial"/>
                <w:bCs/>
                <w:sz w:val="22"/>
                <w:szCs w:val="22"/>
                <w:lang w:val="fr-FR"/>
              </w:rPr>
              <w:t>Représentant de l</w:t>
            </w:r>
            <w:r w:rsidRPr="00384853">
              <w:rPr>
                <w:rFonts w:ascii="Bookman Old Style" w:hAnsi="Bookman Old Style" w:cs="Arial"/>
                <w:bCs/>
                <w:sz w:val="22"/>
                <w:szCs w:val="22"/>
              </w:rPr>
              <w:t>’Entreprise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Courriel:</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bl>
    <w:p w:rsidR="001C7D32" w:rsidRPr="00384853"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p>
        </w:tc>
        <w:tc>
          <w:tcPr>
            <w:tcW w:w="5917" w:type="dxa"/>
          </w:tcPr>
          <w:p w:rsidR="001C7D32" w:rsidRPr="00384853" w:rsidRDefault="001C7D32" w:rsidP="003721C8">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Représentant du Maître d’Ouvrage:</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 :</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DC Ref No.:</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de la Cotation:</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bl>
    <w:p w:rsidR="001C7D32" w:rsidRPr="00384853" w:rsidRDefault="001C7D32" w:rsidP="001C7D32">
      <w:pPr>
        <w:rPr>
          <w:rFonts w:ascii="Bookman Old Style" w:hAnsi="Bookman Old Style"/>
        </w:rPr>
      </w:pPr>
    </w:p>
    <w:p w:rsidR="00D11DB5" w:rsidRPr="00384853" w:rsidRDefault="00D11DB5">
      <w:pPr>
        <w:rPr>
          <w:rFonts w:ascii="Bookman Old Style" w:hAnsi="Bookman Old Style" w:cs="Arial"/>
          <w:b/>
          <w:bCs/>
          <w:sz w:val="22"/>
          <w:szCs w:val="22"/>
        </w:rPr>
      </w:pPr>
      <w:r w:rsidRPr="00384853">
        <w:rPr>
          <w:rFonts w:ascii="Bookman Old Style" w:hAnsi="Bookman Old Style" w:cs="Arial"/>
          <w:bCs/>
          <w:sz w:val="22"/>
          <w:szCs w:val="22"/>
        </w:rPr>
        <w:br w:type="page"/>
      </w:r>
    </w:p>
    <w:p w:rsidR="003164B0" w:rsidRPr="00384853" w:rsidRDefault="003164B0" w:rsidP="00974A4D">
      <w:pPr>
        <w:pStyle w:val="Titre2"/>
        <w:rPr>
          <w:rFonts w:ascii="Bookman Old Style" w:hAnsi="Bookman Old Style" w:cs="Arial"/>
          <w:b w:val="0"/>
          <w:bCs/>
          <w:sz w:val="22"/>
          <w:szCs w:val="22"/>
        </w:rPr>
      </w:pPr>
      <w:bookmarkStart w:id="127" w:name="_Toc236400298"/>
      <w:r w:rsidRPr="00384853">
        <w:rPr>
          <w:rFonts w:ascii="Bookman Old Style" w:hAnsi="Bookman Old Style" w:cs="Arial"/>
          <w:bCs/>
          <w:sz w:val="22"/>
          <w:szCs w:val="22"/>
        </w:rPr>
        <w:lastRenderedPageBreak/>
        <w:t xml:space="preserve">SOUMISSION DE </w:t>
      </w:r>
      <w:r w:rsidR="00D11DB5" w:rsidRPr="00384853">
        <w:rPr>
          <w:rFonts w:ascii="Bookman Old Style" w:hAnsi="Bookman Old Style" w:cs="Arial"/>
          <w:bCs/>
          <w:sz w:val="22"/>
          <w:szCs w:val="22"/>
        </w:rPr>
        <w:t xml:space="preserve">LA </w:t>
      </w:r>
      <w:r w:rsidRPr="00384853">
        <w:rPr>
          <w:rFonts w:ascii="Bookman Old Style" w:hAnsi="Bookman Old Style" w:cs="Arial"/>
          <w:bCs/>
          <w:sz w:val="22"/>
          <w:szCs w:val="22"/>
        </w:rPr>
        <w:t>COTATION</w:t>
      </w:r>
      <w:bookmarkEnd w:id="127"/>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1. Conformité et </w:t>
      </w:r>
      <w:r w:rsidR="002255EB" w:rsidRPr="00384853">
        <w:rPr>
          <w:rFonts w:ascii="Bookman Old Style" w:hAnsi="Bookman Old Style" w:cs="Arial"/>
          <w:bCs/>
          <w:sz w:val="22"/>
          <w:szCs w:val="22"/>
          <w:lang w:eastAsia="en-US"/>
        </w:rPr>
        <w:t>aucune réserve</w:t>
      </w:r>
    </w:p>
    <w:p w:rsidR="003164B0" w:rsidRPr="00384853"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2. Eligibilté</w:t>
      </w:r>
    </w:p>
    <w:p w:rsidR="0003559D" w:rsidRPr="00384853" w:rsidRDefault="0003559D"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répondons aux exigences d’admissibilité et n’avons aucun conflit d’intérêts, conformément à la Demande de Cotation. </w:t>
      </w:r>
    </w:p>
    <w:p w:rsidR="0003559D" w:rsidRPr="00384853" w:rsidRDefault="0003559D" w:rsidP="00191F03">
      <w:pPr>
        <w:numPr>
          <w:ilvl w:val="0"/>
          <w:numId w:val="19"/>
        </w:num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Suspension et exclusion</w:t>
      </w:r>
    </w:p>
    <w:p w:rsidR="003164B0" w:rsidRPr="00384853" w:rsidRDefault="003164B0"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384853" w:rsidRDefault="003164B0" w:rsidP="00191F0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Prix de la Cotation </w:t>
      </w:r>
    </w:p>
    <w:p w:rsidR="003164B0" w:rsidRPr="00384853" w:rsidRDefault="003164B0" w:rsidP="00102C5E">
      <w:pPr>
        <w:keepNext/>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Le prix total de notre offre est</w:t>
      </w:r>
      <w:r w:rsidR="002255EB" w:rsidRPr="00384853">
        <w:rPr>
          <w:rFonts w:ascii="Bookman Old Style" w:hAnsi="Bookman Old Style" w:cs="Arial"/>
          <w:bCs/>
          <w:sz w:val="22"/>
          <w:szCs w:val="22"/>
          <w:lang w:eastAsia="en-US"/>
        </w:rPr>
        <w:t>_________________</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5. Validité de la Cotation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6. Garantie de bonne exécution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Si nous sommes attributaires du marché, nous nous engageons à obtenir une Garantie de bonne exécution conformément à la DC.</w:t>
      </w:r>
    </w:p>
    <w:p w:rsidR="003164B0" w:rsidRPr="00384853"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7.   Commissions, avantages, honoraires </w:t>
      </w:r>
    </w:p>
    <w:p w:rsidR="003164B0" w:rsidRPr="00384853" w:rsidRDefault="003164B0" w:rsidP="002255EB">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384853" w:rsidTr="00C542E4">
        <w:tc>
          <w:tcPr>
            <w:tcW w:w="2403"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du Bénéficiaire</w:t>
            </w:r>
          </w:p>
        </w:tc>
        <w:tc>
          <w:tcPr>
            <w:tcW w:w="252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207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Motif</w:t>
            </w:r>
          </w:p>
        </w:tc>
        <w:tc>
          <w:tcPr>
            <w:tcW w:w="180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Montant</w:t>
            </w: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3164B0" w:rsidRPr="00384853" w:rsidRDefault="003164B0" w:rsidP="00102C5E">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 aucune somme n’a été versée ou ne doit être versée, porter la mention « néant »).</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 Aucune obligation d’accepter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lastRenderedPageBreak/>
        <w:t>Nous comprenons que vous vous réservez le droit:</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d’annuler le processus de DC à tout moment avant l’attribution du marché sans engager de responsabilité envers les Entreprises.</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9. Fraude et corruption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 nom de l’Entreprise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Nom de la personne dûment autorisée à signer la Cotation au nom de l’Entreprise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Titre de la personne signant la Cotation: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Signature de la personne nommée ci-dessus: </w:t>
      </w:r>
    </w:p>
    <w:p w:rsidR="003164B0" w:rsidRPr="00384853" w:rsidRDefault="003164B0" w:rsidP="00102C5E">
      <w:pPr>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Date de signature</w:t>
      </w:r>
      <w:r w:rsidR="002255EB" w:rsidRPr="00384853">
        <w:rPr>
          <w:rFonts w:ascii="Bookman Old Style" w:hAnsi="Bookman Old Style" w:cs="Arial"/>
          <w:bCs/>
          <w:sz w:val="22"/>
          <w:szCs w:val="22"/>
          <w:lang w:eastAsia="en-US"/>
        </w:rPr>
        <w:t> :</w:t>
      </w:r>
    </w:p>
    <w:p w:rsidR="00974A4D" w:rsidRPr="00384853" w:rsidRDefault="00974A4D">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rsidR="00974A4D" w:rsidRPr="00384853" w:rsidRDefault="00974A4D" w:rsidP="00974A4D">
      <w:pPr>
        <w:pStyle w:val="Titre2"/>
        <w:rPr>
          <w:rFonts w:ascii="Bookman Old Style" w:hAnsi="Bookman Old Style" w:cs="Arial"/>
          <w:b w:val="0"/>
          <w:bCs/>
          <w:sz w:val="22"/>
          <w:szCs w:val="22"/>
          <w:lang w:eastAsia="en-US"/>
        </w:rPr>
      </w:pPr>
      <w:bookmarkStart w:id="128" w:name="_Toc446329306"/>
      <w:bookmarkStart w:id="129" w:name="_Toc235532445"/>
      <w:bookmarkStart w:id="130" w:name="_Toc236306837"/>
      <w:bookmarkStart w:id="131" w:name="_Toc236309744"/>
      <w:bookmarkStart w:id="132" w:name="_Toc236400299"/>
      <w:r w:rsidRPr="00384853">
        <w:rPr>
          <w:rFonts w:ascii="Bookman Old Style" w:hAnsi="Bookman Old Style" w:cs="Arial"/>
          <w:bCs/>
          <w:sz w:val="22"/>
          <w:szCs w:val="22"/>
          <w:lang w:eastAsia="en-US"/>
        </w:rPr>
        <w:lastRenderedPageBreak/>
        <w:t>PROPOSITION TECHNIQUE</w:t>
      </w:r>
      <w:bookmarkEnd w:id="128"/>
      <w:bookmarkEnd w:id="129"/>
      <w:bookmarkEnd w:id="130"/>
      <w:bookmarkEnd w:id="131"/>
      <w:bookmarkEnd w:id="132"/>
    </w:p>
    <w:p w:rsidR="00974A4D" w:rsidRPr="00384853"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L’Entreprise doit fournir :</w:t>
      </w:r>
    </w:p>
    <w:p w:rsidR="00974A4D" w:rsidRPr="00384853" w:rsidRDefault="00974A4D" w:rsidP="00974A4D">
      <w:pPr>
        <w:spacing w:before="120" w:after="120" w:line="276" w:lineRule="auto"/>
        <w:jc w:val="both"/>
        <w:rPr>
          <w:rFonts w:ascii="Bookman Old Style" w:hAnsi="Bookman Old Style" w:cs="Arial"/>
          <w:sz w:val="22"/>
          <w:szCs w:val="22"/>
          <w:lang w:eastAsia="en-US"/>
        </w:rPr>
      </w:pPr>
      <w:r w:rsidRPr="00384853">
        <w:rPr>
          <w:rFonts w:ascii="Bookman Old Style" w:hAnsi="Bookman Old Style" w:cs="Arial"/>
          <w:sz w:val="22"/>
          <w:szCs w:val="22"/>
          <w:lang w:eastAsia="en-US"/>
        </w:rPr>
        <w:t> L’Entreprise doit fournir :</w:t>
      </w:r>
    </w:p>
    <w:p w:rsidR="00974A4D" w:rsidRPr="00384853" w:rsidRDefault="00974A4D" w:rsidP="00191F03">
      <w:pPr>
        <w:pStyle w:val="Paragraphedeliste"/>
        <w:numPr>
          <w:ilvl w:val="0"/>
          <w:numId w:val="32"/>
        </w:numPr>
        <w:spacing w:before="120" w:after="120" w:line="276" w:lineRule="auto"/>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w:t>
      </w:r>
      <w:r w:rsidRPr="00384853">
        <w:rPr>
          <w:rFonts w:ascii="Bookman Old Style" w:hAnsi="Bookman Old Style" w:cs="Arial"/>
          <w:spacing w:val="-2"/>
          <w:sz w:val="22"/>
          <w:szCs w:val="22"/>
          <w:lang w:eastAsia="en-US"/>
        </w:rPr>
        <w:t>noms et les détails du personnel clé qualifié pour effectuer le Marché </w:t>
      </w:r>
      <w:r w:rsidRPr="00384853">
        <w:rPr>
          <w:rFonts w:ascii="Bookman Old Style" w:hAnsi="Bookman Old Style" w:cs="Arial"/>
          <w:sz w:val="22"/>
          <w:szCs w:val="22"/>
          <w:lang w:eastAsia="en-US"/>
        </w:rPr>
        <w:t>;</w:t>
      </w:r>
    </w:p>
    <w:p w:rsidR="00974A4D" w:rsidRPr="00384853" w:rsidRDefault="00974A4D" w:rsidP="00191F03">
      <w:pPr>
        <w:pStyle w:val="Paragraphedeliste"/>
        <w:numPr>
          <w:ilvl w:val="0"/>
          <w:numId w:val="32"/>
        </w:numPr>
        <w:spacing w:before="120" w:after="120" w:line="276" w:lineRule="auto"/>
        <w:rPr>
          <w:rFonts w:ascii="Bookman Old Style" w:hAnsi="Bookman Old Style" w:cs="Arial"/>
          <w:b/>
          <w:iCs/>
          <w:sz w:val="22"/>
          <w:szCs w:val="22"/>
        </w:rPr>
      </w:pPr>
      <w:r w:rsidRPr="00384853">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384853">
        <w:rPr>
          <w:rFonts w:ascii="Bookman Old Style" w:hAnsi="Bookman Old Style" w:cs="Arial"/>
          <w:b/>
          <w:iCs/>
          <w:sz w:val="22"/>
          <w:szCs w:val="22"/>
        </w:rPr>
        <w:t>.</w:t>
      </w:r>
    </w:p>
    <w:tbl>
      <w:tblPr>
        <w:tblW w:w="10540" w:type="dxa"/>
        <w:jc w:val="center"/>
        <w:tblCellMar>
          <w:left w:w="10" w:type="dxa"/>
          <w:right w:w="10" w:type="dxa"/>
        </w:tblCellMar>
        <w:tblLook w:val="04A0"/>
      </w:tblPr>
      <w:tblGrid>
        <w:gridCol w:w="10540"/>
      </w:tblGrid>
      <w:tr w:rsidR="00974A4D" w:rsidRPr="00384853" w:rsidTr="00702EDF">
        <w:trPr>
          <w:trHeight w:val="20"/>
          <w:jc w:val="center"/>
        </w:trPr>
        <w:tc>
          <w:tcPr>
            <w:tcW w:w="1054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Qualité du personnel</w:t>
            </w:r>
          </w:p>
        </w:tc>
      </w:tr>
      <w:tr w:rsidR="00702EDF"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02EDF" w:rsidRPr="00384853" w:rsidRDefault="00702EDF" w:rsidP="00702EDF">
            <w:pPr>
              <w:jc w:val="both"/>
              <w:rPr>
                <w:rFonts w:ascii="Bookman Old Style" w:hAnsi="Bookman Old Style" w:cs="Arial"/>
                <w:b/>
                <w:bCs/>
                <w:sz w:val="20"/>
                <w:u w:val="single"/>
              </w:rPr>
            </w:pPr>
            <w:r w:rsidRPr="00384853">
              <w:rPr>
                <w:rFonts w:ascii="Bookman Old Style" w:hAnsi="Bookman Old Style" w:cs="Arial"/>
                <w:b/>
                <w:bCs/>
                <w:sz w:val="20"/>
                <w:u w:val="single"/>
              </w:rPr>
              <w:t>Un conducteur de travaux</w:t>
            </w:r>
          </w:p>
          <w:p w:rsidR="00702EDF" w:rsidRPr="00384853" w:rsidRDefault="00702EDF" w:rsidP="00702EDF">
            <w:pPr>
              <w:pStyle w:val="Paragraphedeliste"/>
              <w:numPr>
                <w:ilvl w:val="0"/>
                <w:numId w:val="34"/>
              </w:numPr>
              <w:ind w:right="283"/>
              <w:rPr>
                <w:rFonts w:ascii="Bookman Old Style" w:hAnsi="Bookman Old Style" w:cs="Arial"/>
                <w:sz w:val="20"/>
              </w:rPr>
            </w:pPr>
            <w:r w:rsidRPr="00384853">
              <w:rPr>
                <w:rFonts w:ascii="Bookman Old Style" w:hAnsi="Bookman Old Style" w:cs="Arial"/>
                <w:sz w:val="20"/>
              </w:rPr>
              <w:t>Ingénieur de Conception en Génie Hydraulique ou Energies Renouvelables (Bac+3 minimum) ;</w:t>
            </w:r>
          </w:p>
          <w:p w:rsidR="00702EDF" w:rsidRPr="00384853" w:rsidRDefault="00702EDF" w:rsidP="00702EDF">
            <w:pPr>
              <w:pStyle w:val="Paragraphedeliste"/>
              <w:numPr>
                <w:ilvl w:val="0"/>
                <w:numId w:val="34"/>
              </w:numPr>
              <w:ind w:right="283"/>
              <w:rPr>
                <w:rFonts w:ascii="Bookman Old Style" w:hAnsi="Bookman Old Style" w:cs="Arial"/>
                <w:bCs/>
                <w:sz w:val="20"/>
              </w:rPr>
            </w:pPr>
            <w:r w:rsidRPr="00384853">
              <w:rPr>
                <w:rFonts w:ascii="Bookman Old Style" w:hAnsi="Bookman Old Style" w:cs="Arial"/>
                <w:bCs/>
                <w:sz w:val="20"/>
              </w:rPr>
              <w:t>Expérience générale. (</w:t>
            </w:r>
            <w:r w:rsidRPr="00384853">
              <w:rPr>
                <w:rFonts w:ascii="Bookman Old Style" w:hAnsi="Bookman Old Style" w:cs="Arial"/>
                <w:sz w:val="20"/>
              </w:rPr>
              <w:t>Oui si l’Ingénieur conducteur des travaux a une expérience professionnelle supérieure ou égale à cinq (05)</w:t>
            </w:r>
            <w:r w:rsidRPr="00384853">
              <w:rPr>
                <w:rFonts w:ascii="Bookman Old Style" w:hAnsi="Bookman Old Style" w:cs="Arial"/>
                <w:bCs/>
                <w:sz w:val="20"/>
              </w:rPr>
              <w:t>ansdans le domaine des travaux hydrauliques ou énergies renouvelables pour ingénieur bac+3 et trois (03) ans pour ingénieur bac+5 ;</w:t>
            </w:r>
          </w:p>
          <w:p w:rsidR="00702EDF" w:rsidRPr="00384853" w:rsidRDefault="00702EDF" w:rsidP="00702EDF">
            <w:pPr>
              <w:pStyle w:val="Paragraphedeliste"/>
              <w:numPr>
                <w:ilvl w:val="0"/>
                <w:numId w:val="34"/>
              </w:numPr>
              <w:ind w:right="283"/>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Oui si l’Ingénieur conducteur des travaux a une expérience professionnelle d’au moins trois (03) marchés des travaux d’approvisionnement en eau par énergie solaire) ;</w:t>
            </w:r>
          </w:p>
          <w:p w:rsidR="00702EDF" w:rsidRPr="00384853" w:rsidRDefault="00702EDF" w:rsidP="00702EDF">
            <w:pPr>
              <w:ind w:right="283"/>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p>
          <w:p w:rsidR="00702EDF" w:rsidRPr="00384853" w:rsidRDefault="00702EDF" w:rsidP="00702EDF">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tc>
      </w:tr>
      <w:tr w:rsidR="00702EDF" w:rsidRPr="00384853" w:rsidTr="00702EDF">
        <w:trPr>
          <w:trHeight w:val="2316"/>
          <w:jc w:val="center"/>
        </w:trPr>
        <w:tc>
          <w:tcPr>
            <w:tcW w:w="105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702EDF" w:rsidRPr="00384853" w:rsidRDefault="00702EDF" w:rsidP="00702EDF">
            <w:pPr>
              <w:jc w:val="both"/>
              <w:rPr>
                <w:rFonts w:ascii="Bookman Old Style" w:hAnsi="Bookman Old Style" w:cs="Arial"/>
                <w:b/>
                <w:bCs/>
                <w:sz w:val="20"/>
                <w:u w:val="single"/>
              </w:rPr>
            </w:pPr>
            <w:r w:rsidRPr="00384853">
              <w:rPr>
                <w:rFonts w:ascii="Bookman Old Style" w:hAnsi="Bookman Old Style" w:cs="Arial"/>
                <w:b/>
                <w:bCs/>
                <w:sz w:val="20"/>
                <w:u w:val="single"/>
              </w:rPr>
              <w:t>Chef chantier</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sz w:val="20"/>
              </w:rPr>
              <w:t>Technicien Supérieur en Génie Hydraulique ou Energies Renouvelables et tout autre domaine connexe ;</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bCs/>
                <w:sz w:val="20"/>
              </w:rPr>
              <w:t xml:space="preserve">Expérience générale. </w:t>
            </w:r>
            <w:r w:rsidRPr="00384853">
              <w:rPr>
                <w:rFonts w:ascii="Bookman Old Style" w:hAnsi="Bookman Old Style" w:cs="Arial"/>
                <w:sz w:val="20"/>
              </w:rPr>
              <w:t xml:space="preserve">(Oui si le </w:t>
            </w:r>
            <w:r w:rsidR="00F7487A">
              <w:rPr>
                <w:rFonts w:ascii="Bookman Old Style" w:hAnsi="Bookman Old Style" w:cs="Arial"/>
                <w:sz w:val="20"/>
              </w:rPr>
              <w:t>Chef Chantier proposé</w:t>
            </w:r>
            <w:r w:rsidRPr="00384853">
              <w:rPr>
                <w:rFonts w:ascii="Bookman Old Style" w:hAnsi="Bookman Old Style" w:cs="Arial"/>
                <w:sz w:val="20"/>
              </w:rPr>
              <w:t xml:space="preserve"> a une expérience professionnelle supérieure ou égale à cinq (05) ans dans le domaine </w:t>
            </w:r>
            <w:r w:rsidRPr="00384853">
              <w:rPr>
                <w:rFonts w:ascii="Bookman Old Style" w:hAnsi="Bookman Old Style" w:cs="Arial"/>
                <w:bCs/>
                <w:sz w:val="20"/>
              </w:rPr>
              <w:t>des travaux hydrauliques ou énergie renouvelable </w:t>
            </w:r>
            <w:r w:rsidRPr="00384853">
              <w:rPr>
                <w:rFonts w:ascii="Bookman Old Style" w:hAnsi="Bookman Old Style" w:cs="Arial"/>
                <w:sz w:val="20"/>
              </w:rPr>
              <w:t>;</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 xml:space="preserve">Oui si le </w:t>
            </w:r>
            <w:r w:rsidR="00F7487A">
              <w:rPr>
                <w:rFonts w:ascii="Bookman Old Style" w:hAnsi="Bookman Old Style" w:cs="Arial"/>
                <w:sz w:val="20"/>
              </w:rPr>
              <w:t>Chef Chantier proposé</w:t>
            </w:r>
            <w:r w:rsidRPr="00384853">
              <w:rPr>
                <w:rFonts w:ascii="Bookman Old Style" w:hAnsi="Bookman Old Style" w:cs="Arial"/>
                <w:sz w:val="20"/>
              </w:rPr>
              <w:t>a une expérience professionnelle d’au moins cinq (05) dans les marchés des travaux d’approvisionnement en eau par énergie solaire ;</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sz w:val="20"/>
              </w:rPr>
              <w:t>(Copie certifiée du diplôme, cv signé et daté, attestation de disponibilité) ;</w:t>
            </w:r>
          </w:p>
          <w:p w:rsidR="00702EDF" w:rsidRPr="00384853" w:rsidRDefault="00702EDF" w:rsidP="00702EDF">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p w:rsidR="00702EDF" w:rsidRPr="00384853" w:rsidRDefault="00702EDF" w:rsidP="00702EDF">
            <w:pPr>
              <w:jc w:val="both"/>
              <w:rPr>
                <w:rFonts w:ascii="Bookman Old Style" w:hAnsi="Bookman Old Style" w:cs="Arial"/>
                <w:sz w:val="20"/>
              </w:rPr>
            </w:pP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Matériel de Chantier</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Au moins un pick-up (produire photocoipe légalisée de la carte grise ou contrat de location légalisé)</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Liste du pétit matériel de chantier (produire une facture ou tout autre document justificatif)</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firstLine="21"/>
              <w:jc w:val="both"/>
              <w:rPr>
                <w:rFonts w:ascii="Bookman Old Style" w:hAnsi="Bookman Old Style" w:cs="Arial"/>
                <w:b/>
                <w:iCs/>
                <w:sz w:val="20"/>
              </w:rPr>
            </w:pPr>
            <w:r w:rsidRPr="00384853">
              <w:rPr>
                <w:rFonts w:ascii="Bookman Old Style" w:hAnsi="Bookman Old Style" w:cs="Arial"/>
                <w:b/>
                <w:iCs/>
                <w:sz w:val="20"/>
              </w:rPr>
              <w:t>Méthodologie d’exécution des travaux</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4A4D" w:rsidRPr="00384853" w:rsidRDefault="00974A4D" w:rsidP="003721C8">
            <w:pPr>
              <w:ind w:firstLine="21"/>
              <w:rPr>
                <w:rFonts w:ascii="Bookman Old Style" w:hAnsi="Bookman Old Style" w:cs="Arial"/>
                <w:sz w:val="20"/>
              </w:rPr>
            </w:pPr>
            <w:r w:rsidRPr="00384853">
              <w:rPr>
                <w:rFonts w:ascii="Bookman Old Style" w:hAnsi="Bookman Old Style" w:cs="Arial"/>
                <w:sz w:val="20"/>
              </w:rPr>
              <w:t>Note technique détaillée concernant l’organisation des travaux</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Description des règles de protection socio-environnementale</w:t>
            </w:r>
          </w:p>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(protection de l’environnement, sécurité, santé et hygiène des personnels du chantier)</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Planning détaillé d’exécution des travaux avec délais ≤</w:t>
            </w:r>
            <w:r w:rsidRPr="00384853">
              <w:rPr>
                <w:rFonts w:ascii="Bookman Old Style" w:hAnsi="Bookman Old Style" w:cs="Arial"/>
                <w:noProof/>
                <w:sz w:val="20"/>
              </w:rPr>
              <w:t xml:space="preserve"> soixante (60) jours</w:t>
            </w:r>
          </w:p>
        </w:tc>
      </w:tr>
    </w:tbl>
    <w:p w:rsidR="00950F36" w:rsidRPr="00384853" w:rsidRDefault="00950F36" w:rsidP="00102C5E">
      <w:pPr>
        <w:spacing w:before="120" w:after="120"/>
        <w:ind w:left="578" w:hanging="578"/>
        <w:jc w:val="both"/>
        <w:rPr>
          <w:rFonts w:ascii="Bookman Old Style" w:hAnsi="Bookman Old Style" w:cs="Arial"/>
          <w:bCs/>
          <w:i/>
          <w:iCs/>
          <w:sz w:val="22"/>
          <w:szCs w:val="22"/>
          <w:lang w:eastAsia="en-US"/>
        </w:rPr>
      </w:pPr>
    </w:p>
    <w:p w:rsidR="00102C5E" w:rsidRPr="00384853" w:rsidRDefault="00102C5E">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rsidR="00D80E6E" w:rsidRPr="00384853" w:rsidRDefault="00775E82" w:rsidP="003C13D0">
      <w:pPr>
        <w:pStyle w:val="Titre1"/>
        <w:jc w:val="left"/>
        <w:rPr>
          <w:rFonts w:ascii="Bookman Old Style" w:hAnsi="Bookman Old Style" w:cs="Arial"/>
          <w:sz w:val="24"/>
          <w:szCs w:val="24"/>
          <w:lang w:eastAsia="en-US"/>
        </w:rPr>
      </w:pPr>
      <w:bookmarkStart w:id="133" w:name="_Toc235532444"/>
      <w:bookmarkStart w:id="134" w:name="_Toc236306836"/>
      <w:bookmarkStart w:id="135" w:name="_Toc236309743"/>
      <w:bookmarkStart w:id="136" w:name="_Toc236400300"/>
      <w:bookmarkStart w:id="137" w:name="_Toc490473389"/>
      <w:r w:rsidRPr="00384853">
        <w:rPr>
          <w:rFonts w:ascii="Bookman Old Style" w:hAnsi="Bookman Old Style" w:cs="Arial"/>
          <w:sz w:val="24"/>
          <w:szCs w:val="24"/>
          <w:lang w:eastAsia="en-US"/>
        </w:rPr>
        <w:lastRenderedPageBreak/>
        <w:t>PIECE 04</w:t>
      </w:r>
      <w:r w:rsidRPr="00384853">
        <w:rPr>
          <w:rFonts w:ascii="Bookman Old Style" w:hAnsi="Bookman Old Style" w:cs="Arial"/>
          <w:sz w:val="24"/>
          <w:szCs w:val="24"/>
          <w:lang w:eastAsia="en-US"/>
        </w:rPr>
        <w:tab/>
      </w:r>
      <w:r w:rsidR="00D80E6E" w:rsidRPr="00384853">
        <w:rPr>
          <w:rFonts w:ascii="Bookman Old Style" w:hAnsi="Bookman Old Style" w:cs="Arial"/>
          <w:sz w:val="24"/>
          <w:szCs w:val="24"/>
          <w:lang w:eastAsia="en-US"/>
        </w:rPr>
        <w:t xml:space="preserve">BORDEREAU </w:t>
      </w:r>
      <w:r w:rsidR="00D80E6E" w:rsidRPr="00384853">
        <w:rPr>
          <w:rFonts w:ascii="Bookman Old Style" w:hAnsi="Bookman Old Style" w:cs="Arial"/>
          <w:sz w:val="24"/>
          <w:szCs w:val="24"/>
        </w:rPr>
        <w:t>DES</w:t>
      </w:r>
      <w:r w:rsidR="00D80E6E" w:rsidRPr="00384853">
        <w:rPr>
          <w:rFonts w:ascii="Bookman Old Style" w:hAnsi="Bookman Old Style" w:cs="Arial"/>
          <w:sz w:val="24"/>
          <w:szCs w:val="24"/>
          <w:lang w:eastAsia="en-US"/>
        </w:rPr>
        <w:t xml:space="preserve"> PRIX UNITAIRES (BPU)</w:t>
      </w:r>
      <w:bookmarkEnd w:id="133"/>
      <w:bookmarkEnd w:id="134"/>
      <w:bookmarkEnd w:id="135"/>
      <w:bookmarkEnd w:id="136"/>
    </w:p>
    <w:p w:rsidR="00C53675" w:rsidRDefault="00C53675" w:rsidP="00C53675">
      <w:r>
        <w:t>Les prix comprennent, sans double rémunération, toutes fournitures, transports, main-d’œuvre, matériels, essais, pertes, sujétions et finitions nécessaires au parfait achèvement des prestations décrites.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680"/>
        <w:gridCol w:w="5549"/>
        <w:gridCol w:w="993"/>
        <w:gridCol w:w="1134"/>
        <w:gridCol w:w="1275"/>
      </w:tblGrid>
      <w:tr w:rsidR="00C53675" w:rsidTr="00C53675">
        <w:trPr>
          <w:cantSplit/>
          <w:tblHeader/>
          <w:jc w:val="center"/>
        </w:trPr>
        <w:tc>
          <w:tcPr>
            <w:tcW w:w="680"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N°</w:t>
            </w:r>
          </w:p>
        </w:tc>
        <w:tc>
          <w:tcPr>
            <w:tcW w:w="5549"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DÉSIGNATION / CONTENU DU PRIX</w:t>
            </w:r>
          </w:p>
        </w:tc>
        <w:tc>
          <w:tcPr>
            <w:tcW w:w="993"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UNITÉ</w:t>
            </w:r>
          </w:p>
        </w:tc>
        <w:tc>
          <w:tcPr>
            <w:tcW w:w="1134" w:type="dxa"/>
            <w:shd w:val="clear" w:color="auto" w:fill="1F4E78"/>
          </w:tcPr>
          <w:p w:rsidR="00C53675" w:rsidRDefault="00C53675" w:rsidP="00BA7062">
            <w:pPr>
              <w:jc w:val="center"/>
              <w:rPr>
                <w:b/>
                <w:color w:val="FFFFFF"/>
                <w:sz w:val="18"/>
              </w:rPr>
            </w:pPr>
            <w:r>
              <w:rPr>
                <w:b/>
                <w:color w:val="FFFFFF"/>
                <w:sz w:val="18"/>
              </w:rPr>
              <w:t>PU EN CHIFFRE</w:t>
            </w:r>
          </w:p>
        </w:tc>
        <w:tc>
          <w:tcPr>
            <w:tcW w:w="1275" w:type="dxa"/>
            <w:shd w:val="clear" w:color="auto" w:fill="1F4E78"/>
          </w:tcPr>
          <w:p w:rsidR="00C53675" w:rsidRDefault="00C53675" w:rsidP="00BA7062">
            <w:pPr>
              <w:jc w:val="center"/>
              <w:rPr>
                <w:b/>
                <w:color w:val="FFFFFF"/>
                <w:sz w:val="18"/>
              </w:rPr>
            </w:pPr>
            <w:r>
              <w:rPr>
                <w:b/>
                <w:color w:val="FFFFFF"/>
                <w:sz w:val="18"/>
              </w:rPr>
              <w:t>PU EN LETTRE</w:t>
            </w: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100 – ÉTUDES ET INSTALLATION DE CHANTIER</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101</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Installation, mobilisation, sécurisation, fonctionnement et repli du chantier, remise en état comprise.</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102</w:t>
            </w:r>
          </w:p>
        </w:tc>
        <w:tc>
          <w:tcPr>
            <w:tcW w:w="5549" w:type="dxa"/>
            <w:tcMar>
              <w:top w:w="80" w:type="dxa"/>
              <w:left w:w="90" w:type="dxa"/>
              <w:bottom w:w="80" w:type="dxa"/>
              <w:right w:w="90" w:type="dxa"/>
            </w:tcMar>
            <w:vAlign w:val="center"/>
          </w:tcPr>
          <w:p w:rsidR="00C53675" w:rsidRDefault="00C53675" w:rsidP="00BA7062">
            <w:r>
              <w:rPr>
                <w:sz w:val="18"/>
              </w:rPr>
              <w:t>Études hydrogéologiques et géophysiques instrumentées, interprétation et rapport.</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103</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Reconnaissance, implantation contradictoire et piquetage du point de forage et des ouvrages.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104</w:t>
            </w:r>
          </w:p>
        </w:tc>
        <w:tc>
          <w:tcPr>
            <w:tcW w:w="5549" w:type="dxa"/>
            <w:tcMar>
              <w:top w:w="80" w:type="dxa"/>
              <w:left w:w="90" w:type="dxa"/>
              <w:bottom w:w="80" w:type="dxa"/>
              <w:right w:w="90" w:type="dxa"/>
            </w:tcMar>
            <w:vAlign w:val="center"/>
          </w:tcPr>
          <w:p w:rsidR="00C53675" w:rsidRDefault="00C53675" w:rsidP="00BA7062">
            <w:r>
              <w:rPr>
                <w:sz w:val="18"/>
              </w:rPr>
              <w:t>Projet d’exécution, notes de calcul, plans, dossier de récolement et notices d’exploitation/maintenance.</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105</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Panneau provisoire de chantier PROLOG en bois traité, conforme à la fiche graphique, fourniture, pose, entretien et dépose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200 – FORAGE, ÉQUIPEMENT ET ESSAIS</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201</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Foration au diamètre approprié, toutes sujétions de terrain et tenue des parois comprises, pour atteindre un débit exploitable minimal de 3,00 m³/h.</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202</w:t>
            </w:r>
          </w:p>
        </w:tc>
        <w:tc>
          <w:tcPr>
            <w:tcW w:w="5549" w:type="dxa"/>
            <w:tcMar>
              <w:top w:w="80" w:type="dxa"/>
              <w:left w:w="90" w:type="dxa"/>
              <w:bottom w:w="80" w:type="dxa"/>
              <w:right w:w="90" w:type="dxa"/>
            </w:tcMar>
            <w:vAlign w:val="center"/>
          </w:tcPr>
          <w:p w:rsidR="00C53675" w:rsidRDefault="00C53675" w:rsidP="00BA7062">
            <w:r>
              <w:rPr>
                <w:sz w:val="18"/>
              </w:rPr>
              <w:t>Fourniture et mise en place du tubage plein adapté au forage, assemblages et accessoires compris.</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203</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Fourniture et mise en place des crépines adaptées à l’aquifère, fentes et matériaux justifiés.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204</w:t>
            </w:r>
          </w:p>
        </w:tc>
        <w:tc>
          <w:tcPr>
            <w:tcW w:w="5549" w:type="dxa"/>
            <w:tcMar>
              <w:top w:w="80" w:type="dxa"/>
              <w:left w:w="90" w:type="dxa"/>
              <w:bottom w:w="80" w:type="dxa"/>
              <w:right w:w="90" w:type="dxa"/>
            </w:tcMar>
            <w:vAlign w:val="center"/>
          </w:tcPr>
          <w:p w:rsidR="00C53675" w:rsidRDefault="00C53675" w:rsidP="00BA7062">
            <w:r>
              <w:rPr>
                <w:sz w:val="18"/>
              </w:rPr>
              <w:t>Massif filtrant en gravier siliceux calibré, propre et désinfecté, mise en place contrôlée comprise.</w:t>
            </w:r>
          </w:p>
        </w:tc>
        <w:tc>
          <w:tcPr>
            <w:tcW w:w="993" w:type="dxa"/>
            <w:tcMar>
              <w:top w:w="80" w:type="dxa"/>
              <w:left w:w="90" w:type="dxa"/>
              <w:bottom w:w="80" w:type="dxa"/>
              <w:right w:w="90" w:type="dxa"/>
            </w:tcMar>
            <w:vAlign w:val="center"/>
          </w:tcPr>
          <w:p w:rsidR="00C53675" w:rsidRDefault="00C53675" w:rsidP="00BA7062">
            <w:r>
              <w:rPr>
                <w:sz w:val="18"/>
              </w:rPr>
              <w:t>m³</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205</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Bouchon sanitaire, cimentation et scellement annulaire assurant la protection contre les pollutions superficielles.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206</w:t>
            </w:r>
          </w:p>
        </w:tc>
        <w:tc>
          <w:tcPr>
            <w:tcW w:w="5549" w:type="dxa"/>
            <w:tcMar>
              <w:top w:w="80" w:type="dxa"/>
              <w:left w:w="90" w:type="dxa"/>
              <w:bottom w:w="80" w:type="dxa"/>
              <w:right w:w="90" w:type="dxa"/>
            </w:tcMar>
            <w:vAlign w:val="center"/>
          </w:tcPr>
          <w:p w:rsidR="00C53675" w:rsidRDefault="00C53675" w:rsidP="00BA7062">
            <w:r>
              <w:rPr>
                <w:sz w:val="18"/>
              </w:rPr>
              <w:t>Équipement complémentaire du forage : centreurs, sabot/bouchon de fond, raccords, accessoires et sujétions nécessaires.</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207</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Développement du forage jusqu’à obtention d’une eau claire et d’une teneur en sable compatible avec l’exploitation.</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208</w:t>
            </w:r>
          </w:p>
        </w:tc>
        <w:tc>
          <w:tcPr>
            <w:tcW w:w="5549" w:type="dxa"/>
            <w:tcMar>
              <w:top w:w="80" w:type="dxa"/>
              <w:left w:w="90" w:type="dxa"/>
              <w:bottom w:w="80" w:type="dxa"/>
              <w:right w:w="90" w:type="dxa"/>
            </w:tcMar>
            <w:vAlign w:val="center"/>
          </w:tcPr>
          <w:p w:rsidR="00C53675" w:rsidRDefault="00C53675" w:rsidP="00BA7062">
            <w:r>
              <w:rPr>
                <w:sz w:val="18"/>
              </w:rPr>
              <w:t>Essai de pompage par paliers de débits croissants 2 h + 1 h + 1 h, mesures et interprétation comprises.</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209</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Essai à débit constant de 12 h minimum à Q ≥ 3,00 m³/h, prolongeable à 24 h si nécessaire, mesures et interprétation comprises.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210</w:t>
            </w:r>
          </w:p>
        </w:tc>
        <w:tc>
          <w:tcPr>
            <w:tcW w:w="5549" w:type="dxa"/>
            <w:tcMar>
              <w:top w:w="80" w:type="dxa"/>
              <w:left w:w="90" w:type="dxa"/>
              <w:bottom w:w="80" w:type="dxa"/>
              <w:right w:w="90" w:type="dxa"/>
            </w:tcMar>
            <w:vAlign w:val="center"/>
          </w:tcPr>
          <w:p w:rsidR="00C53675" w:rsidRDefault="00C53675" w:rsidP="00BA7062">
            <w:r>
              <w:rPr>
                <w:sz w:val="18"/>
              </w:rPr>
              <w:t>Suivi et interprétation de la remontée pendant 4 h minimum ou jusqu’à caractérisation suffisante de la récupération.</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211</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Analyses physico-chimiques et bactériologiques de l’eau par laboratoire compétent, prélèvement contradictoire et rapport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212</w:t>
            </w:r>
          </w:p>
        </w:tc>
        <w:tc>
          <w:tcPr>
            <w:tcW w:w="5549" w:type="dxa"/>
            <w:tcMar>
              <w:top w:w="80" w:type="dxa"/>
              <w:left w:w="90" w:type="dxa"/>
              <w:bottom w:w="80" w:type="dxa"/>
              <w:right w:w="90" w:type="dxa"/>
            </w:tcMar>
            <w:vAlign w:val="center"/>
          </w:tcPr>
          <w:p w:rsidR="00C53675" w:rsidRDefault="00C53675" w:rsidP="00BA7062">
            <w:r>
              <w:rPr>
                <w:sz w:val="18"/>
              </w:rPr>
              <w:t>Désinfection, rinçage et mise en condition sanitaire du forage avant raccordement.</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300 – TÊTE DE FORAGE ET EXHAURE</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lastRenderedPageBreak/>
              <w:t>301</w:t>
            </w:r>
          </w:p>
        </w:tc>
        <w:tc>
          <w:tcPr>
            <w:tcW w:w="5549" w:type="dxa"/>
            <w:tcMar>
              <w:top w:w="80" w:type="dxa"/>
              <w:left w:w="90" w:type="dxa"/>
              <w:bottom w:w="80" w:type="dxa"/>
              <w:right w:w="90" w:type="dxa"/>
            </w:tcMar>
            <w:vAlign w:val="center"/>
          </w:tcPr>
          <w:p w:rsidR="00C53675" w:rsidRDefault="00C53675" w:rsidP="00BA7062">
            <w:r>
              <w:rPr>
                <w:sz w:val="18"/>
              </w:rPr>
              <w:t>Tête de forage métallique complète, bride/plaque de suspension, manchon, dispositif de fermeture et accessoires.</w:t>
            </w:r>
          </w:p>
        </w:tc>
        <w:tc>
          <w:tcPr>
            <w:tcW w:w="993" w:type="dxa"/>
            <w:tcMar>
              <w:top w:w="80" w:type="dxa"/>
              <w:left w:w="90" w:type="dxa"/>
              <w:bottom w:w="80" w:type="dxa"/>
              <w:right w:w="90" w:type="dxa"/>
            </w:tcMar>
            <w:vAlign w:val="center"/>
          </w:tcPr>
          <w:p w:rsidR="00C53675" w:rsidRDefault="00C53675" w:rsidP="00BA7062">
            <w:r>
              <w:rPr>
                <w:sz w:val="18"/>
              </w:rPr>
              <w:t>U</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302</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Cage ou regard de protection verrouillable, durable, ventilé et drainé autour de la tête de forage.</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303</w:t>
            </w:r>
          </w:p>
        </w:tc>
        <w:tc>
          <w:tcPr>
            <w:tcW w:w="5549" w:type="dxa"/>
            <w:tcMar>
              <w:top w:w="80" w:type="dxa"/>
              <w:left w:w="90" w:type="dxa"/>
              <w:bottom w:w="80" w:type="dxa"/>
              <w:right w:w="90" w:type="dxa"/>
            </w:tcMar>
            <w:vAlign w:val="center"/>
          </w:tcPr>
          <w:p w:rsidR="00C53675" w:rsidRDefault="00C53675" w:rsidP="00BA7062">
            <w:r>
              <w:rPr>
                <w:sz w:val="18"/>
              </w:rPr>
              <w:t>Pompe immergée solaire dimensionnée au débit et à la HMT, fourniture, pose, réglage, essais et mise en service compris.</w:t>
            </w:r>
          </w:p>
        </w:tc>
        <w:tc>
          <w:tcPr>
            <w:tcW w:w="993" w:type="dxa"/>
            <w:tcMar>
              <w:top w:w="80" w:type="dxa"/>
              <w:left w:w="90" w:type="dxa"/>
              <w:bottom w:w="80" w:type="dxa"/>
              <w:right w:w="90" w:type="dxa"/>
            </w:tcMar>
            <w:vAlign w:val="center"/>
          </w:tcPr>
          <w:p w:rsidR="00C53675" w:rsidRDefault="00C53675" w:rsidP="00BA7062">
            <w:r>
              <w:rPr>
                <w:sz w:val="18"/>
              </w:rPr>
              <w:t>U</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304</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Clapets anti-retour et organes associés, compatibles avec la conduite d’exhaure.</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305</w:t>
            </w:r>
          </w:p>
        </w:tc>
        <w:tc>
          <w:tcPr>
            <w:tcW w:w="5549" w:type="dxa"/>
            <w:tcMar>
              <w:top w:w="80" w:type="dxa"/>
              <w:left w:w="90" w:type="dxa"/>
              <w:bottom w:w="80" w:type="dxa"/>
              <w:right w:w="90" w:type="dxa"/>
            </w:tcMar>
            <w:vAlign w:val="center"/>
          </w:tcPr>
          <w:p w:rsidR="00C53675" w:rsidRDefault="00C53675" w:rsidP="00BA7062">
            <w:r>
              <w:rPr>
                <w:sz w:val="18"/>
              </w:rPr>
              <w:t>Colonne montante/conduite d’exhaure PEHD de classe adaptée, raccords et câble de suspension/sécurité compris.</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306</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Câble électrique submersible de pompe, section justifiée, jonctions étanches, attaches et accessoires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400 – SYSTÈME SOLAIRE</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401</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Champ photovoltaïque monocristallin dimensionné, modules, câblage et connectique solaire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402</w:t>
            </w:r>
          </w:p>
        </w:tc>
        <w:tc>
          <w:tcPr>
            <w:tcW w:w="5549" w:type="dxa"/>
            <w:tcMar>
              <w:top w:w="80" w:type="dxa"/>
              <w:left w:w="90" w:type="dxa"/>
              <w:bottom w:w="80" w:type="dxa"/>
              <w:right w:w="90" w:type="dxa"/>
            </w:tcMar>
            <w:vAlign w:val="center"/>
          </w:tcPr>
          <w:p w:rsidR="00C53675" w:rsidRDefault="00C53675" w:rsidP="00BA7062">
            <w:r>
              <w:rPr>
                <w:sz w:val="18"/>
              </w:rPr>
              <w:t>Structure support des modules, ancrages, protection anticorrosion et justification de tenue au vent.</w:t>
            </w:r>
          </w:p>
        </w:tc>
        <w:tc>
          <w:tcPr>
            <w:tcW w:w="993" w:type="dxa"/>
            <w:tcMar>
              <w:top w:w="80" w:type="dxa"/>
              <w:left w:w="90" w:type="dxa"/>
              <w:bottom w:w="80" w:type="dxa"/>
              <w:right w:w="90" w:type="dxa"/>
            </w:tcMar>
            <w:vAlign w:val="center"/>
          </w:tcPr>
          <w:p w:rsidR="00C53675" w:rsidRDefault="00C53675" w:rsidP="00BA7062">
            <w:r>
              <w:rPr>
                <w:sz w:val="18"/>
              </w:rPr>
              <w:t>ENS</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403</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Contrôleur/variateur de pompage dimensionné, paramétrage et mise en service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404</w:t>
            </w:r>
          </w:p>
        </w:tc>
        <w:tc>
          <w:tcPr>
            <w:tcW w:w="5549" w:type="dxa"/>
            <w:tcMar>
              <w:top w:w="80" w:type="dxa"/>
              <w:left w:w="90" w:type="dxa"/>
              <w:bottom w:w="80" w:type="dxa"/>
              <w:right w:w="90" w:type="dxa"/>
            </w:tcMar>
            <w:vAlign w:val="center"/>
          </w:tcPr>
          <w:p w:rsidR="00C53675" w:rsidRDefault="00C53675" w:rsidP="00BA7062">
            <w:r>
              <w:rPr>
                <w:sz w:val="18"/>
              </w:rPr>
              <w:t>Coffrets, protections DC/AC, sectionnement, mise à la terre, parafoudre et automatismes de niveau.</w:t>
            </w:r>
          </w:p>
        </w:tc>
        <w:tc>
          <w:tcPr>
            <w:tcW w:w="993" w:type="dxa"/>
            <w:tcMar>
              <w:top w:w="80" w:type="dxa"/>
              <w:left w:w="90" w:type="dxa"/>
              <w:bottom w:w="80" w:type="dxa"/>
              <w:right w:w="90" w:type="dxa"/>
            </w:tcMar>
            <w:vAlign w:val="center"/>
          </w:tcPr>
          <w:p w:rsidR="00C53675" w:rsidRDefault="00C53675" w:rsidP="00BA7062">
            <w:r>
              <w:rPr>
                <w:sz w:val="18"/>
              </w:rPr>
              <w:t>ENS</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500 – CLÔTURE ET SÉCURISATION</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501</w:t>
            </w:r>
          </w:p>
        </w:tc>
        <w:tc>
          <w:tcPr>
            <w:tcW w:w="5549" w:type="dxa"/>
            <w:tcMar>
              <w:top w:w="80" w:type="dxa"/>
              <w:left w:w="90" w:type="dxa"/>
              <w:bottom w:w="80" w:type="dxa"/>
              <w:right w:w="90" w:type="dxa"/>
            </w:tcMar>
            <w:vAlign w:val="center"/>
          </w:tcPr>
          <w:p w:rsidR="00C53675" w:rsidRDefault="00C53675" w:rsidP="00BA7062">
            <w:r>
              <w:rPr>
                <w:sz w:val="18"/>
              </w:rPr>
              <w:t>Clôture complète de sécurisation autour du château/local technique et des équipements sensibles, fondations, poteaux, grillage et portail compris.</w:t>
            </w:r>
          </w:p>
        </w:tc>
        <w:tc>
          <w:tcPr>
            <w:tcW w:w="993" w:type="dxa"/>
            <w:tcMar>
              <w:top w:w="80" w:type="dxa"/>
              <w:left w:w="90" w:type="dxa"/>
              <w:bottom w:w="80" w:type="dxa"/>
              <w:right w:w="90" w:type="dxa"/>
            </w:tcMar>
            <w:vAlign w:val="center"/>
          </w:tcPr>
          <w:p w:rsidR="00C53675" w:rsidRDefault="00C53675" w:rsidP="00BA7062">
            <w:r>
              <w:rPr>
                <w:sz w:val="18"/>
              </w:rPr>
              <w:t>ENS</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600 – CHÂTEAU D’EAU 15 m³ À +14 m/TN</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601</w:t>
            </w:r>
          </w:p>
        </w:tc>
        <w:tc>
          <w:tcPr>
            <w:tcW w:w="5549" w:type="dxa"/>
            <w:tcMar>
              <w:top w:w="80" w:type="dxa"/>
              <w:left w:w="90" w:type="dxa"/>
              <w:bottom w:w="80" w:type="dxa"/>
              <w:right w:w="90" w:type="dxa"/>
            </w:tcMar>
            <w:vAlign w:val="center"/>
          </w:tcPr>
          <w:p w:rsidR="00C53675" w:rsidRDefault="00C53675" w:rsidP="00BA7062">
            <w:r>
              <w:rPr>
                <w:sz w:val="18"/>
              </w:rPr>
              <w:t>Implantation, terrassements et fondations du château d’eau suivant études géotechniques et note de calcul.</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602</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Structure porteuse en béton armé jusqu’au fond de cuve nominal à +14,00 m/TN, poteaux et entretoises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m³</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603</w:t>
            </w:r>
          </w:p>
        </w:tc>
        <w:tc>
          <w:tcPr>
            <w:tcW w:w="5549" w:type="dxa"/>
            <w:tcMar>
              <w:top w:w="80" w:type="dxa"/>
              <w:left w:w="90" w:type="dxa"/>
              <w:bottom w:w="80" w:type="dxa"/>
              <w:right w:w="90" w:type="dxa"/>
            </w:tcMar>
            <w:vAlign w:val="center"/>
          </w:tcPr>
          <w:p w:rsidR="00C53675" w:rsidRDefault="00C53675" w:rsidP="00BA7062">
            <w:r>
              <w:rPr>
                <w:sz w:val="18"/>
              </w:rPr>
              <w:t>Cuve en béton armé d’environ 15 m³ utiles, radier, voiles, couverture et étanchéité compatible eau potable.</w:t>
            </w:r>
          </w:p>
        </w:tc>
        <w:tc>
          <w:tcPr>
            <w:tcW w:w="993" w:type="dxa"/>
            <w:tcMar>
              <w:top w:w="80" w:type="dxa"/>
              <w:left w:w="90" w:type="dxa"/>
              <w:bottom w:w="80" w:type="dxa"/>
              <w:right w:w="90" w:type="dxa"/>
            </w:tcMar>
            <w:vAlign w:val="center"/>
          </w:tcPr>
          <w:p w:rsidR="00C53675" w:rsidRDefault="00C53675" w:rsidP="00BA7062">
            <w:r>
              <w:rPr>
                <w:sz w:val="18"/>
              </w:rPr>
              <w:t>m³</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604</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Local technique sous réservoir, maçonnerie, porte, ventilation, enduits et finitions.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605</w:t>
            </w:r>
          </w:p>
        </w:tc>
        <w:tc>
          <w:tcPr>
            <w:tcW w:w="5549" w:type="dxa"/>
            <w:tcMar>
              <w:top w:w="80" w:type="dxa"/>
              <w:left w:w="90" w:type="dxa"/>
              <w:bottom w:w="80" w:type="dxa"/>
              <w:right w:w="90" w:type="dxa"/>
            </w:tcMar>
            <w:vAlign w:val="center"/>
          </w:tcPr>
          <w:p w:rsidR="00C53675" w:rsidRDefault="00C53675" w:rsidP="00BA7062">
            <w:r>
              <w:rPr>
                <w:sz w:val="18"/>
              </w:rPr>
              <w:t>Équipements hydrauliques du réservoir : arrivée, départ, trop-plein, vidange, compteur, régulation, traversées et accessoires.</w:t>
            </w:r>
          </w:p>
        </w:tc>
        <w:tc>
          <w:tcPr>
            <w:tcW w:w="993" w:type="dxa"/>
            <w:tcMar>
              <w:top w:w="80" w:type="dxa"/>
              <w:left w:w="90" w:type="dxa"/>
              <w:bottom w:w="80" w:type="dxa"/>
              <w:right w:w="90" w:type="dxa"/>
            </w:tcMar>
            <w:vAlign w:val="center"/>
          </w:tcPr>
          <w:p w:rsidR="00C53675" w:rsidRDefault="00C53675" w:rsidP="00BA7062">
            <w:r>
              <w:rPr>
                <w:sz w:val="18"/>
              </w:rPr>
              <w:t>ENS</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606</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Échelles et accès, crinolines, garde-corps, protections, dispositifs de verrouillage et sécurité d’exploitation.</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607</w:t>
            </w:r>
          </w:p>
        </w:tc>
        <w:tc>
          <w:tcPr>
            <w:tcW w:w="5549" w:type="dxa"/>
            <w:tcMar>
              <w:top w:w="80" w:type="dxa"/>
              <w:left w:w="90" w:type="dxa"/>
              <w:bottom w:w="80" w:type="dxa"/>
              <w:right w:w="90" w:type="dxa"/>
            </w:tcMar>
            <w:vAlign w:val="center"/>
          </w:tcPr>
          <w:p w:rsidR="00C53675" w:rsidRDefault="00C53675" w:rsidP="00BA7062">
            <w:r>
              <w:rPr>
                <w:sz w:val="18"/>
              </w:rPr>
              <w:t>Essai d’étanchéité, nettoyage, désinfection, rinçage et mise en service du réservoir.</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700 – BORNES-FONTAINES À QUATRE ROBINETS</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lastRenderedPageBreak/>
              <w:t>701</w:t>
            </w:r>
          </w:p>
        </w:tc>
        <w:tc>
          <w:tcPr>
            <w:tcW w:w="5549" w:type="dxa"/>
            <w:tcMar>
              <w:top w:w="80" w:type="dxa"/>
              <w:left w:w="90" w:type="dxa"/>
              <w:bottom w:w="80" w:type="dxa"/>
              <w:right w:w="90" w:type="dxa"/>
            </w:tcMar>
            <w:vAlign w:val="center"/>
          </w:tcPr>
          <w:p w:rsidR="00C53675" w:rsidRDefault="00C53675" w:rsidP="00BA7062">
            <w:r>
              <w:rPr>
                <w:sz w:val="18"/>
              </w:rPr>
              <w:t>Génie civil d’une borne-fontaine : implantation, terrassements, plateforme/dalle en béton armé, muret central, armatures, béton, finitions lisses et lavables, pentes et toutes sujétions, conformément à la fiche technique indicative et au PEO approuvé.</w:t>
            </w:r>
          </w:p>
        </w:tc>
        <w:tc>
          <w:tcPr>
            <w:tcW w:w="993" w:type="dxa"/>
            <w:tcMar>
              <w:top w:w="80" w:type="dxa"/>
              <w:left w:w="90" w:type="dxa"/>
              <w:bottom w:w="80" w:type="dxa"/>
              <w:right w:w="90" w:type="dxa"/>
            </w:tcMar>
            <w:vAlign w:val="center"/>
          </w:tcPr>
          <w:p w:rsidR="00C53675" w:rsidRDefault="00C53675" w:rsidP="00BA7062">
            <w:r>
              <w:rPr>
                <w:sz w:val="18"/>
              </w:rPr>
              <w:t>U</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702</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Équipement hydraulique d’une borne-fontaine : alimentation, quatre robinets remplaçables disponibles au Cameroun, vanne d’isolement accessible, raccords, essais, nettoyage et mise en service.</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703</w:t>
            </w:r>
          </w:p>
        </w:tc>
        <w:tc>
          <w:tcPr>
            <w:tcW w:w="5549" w:type="dxa"/>
            <w:tcMar>
              <w:top w:w="80" w:type="dxa"/>
              <w:left w:w="90" w:type="dxa"/>
              <w:bottom w:w="80" w:type="dxa"/>
              <w:right w:w="90" w:type="dxa"/>
            </w:tcMar>
            <w:vAlign w:val="center"/>
          </w:tcPr>
          <w:p w:rsidR="00C53675" w:rsidRDefault="00C53675" w:rsidP="00BA7062">
            <w:r>
              <w:rPr>
                <w:sz w:val="18"/>
              </w:rPr>
              <w:t>Assainissement d’une borne-fontaine : rigole/canal d’évacuation, conduite et puits d’infiltration, essais d’écoulement compris, sans stagnation durable.</w:t>
            </w:r>
          </w:p>
        </w:tc>
        <w:tc>
          <w:tcPr>
            <w:tcW w:w="993" w:type="dxa"/>
            <w:tcMar>
              <w:top w:w="80" w:type="dxa"/>
              <w:left w:w="90" w:type="dxa"/>
              <w:bottom w:w="80" w:type="dxa"/>
              <w:right w:w="90" w:type="dxa"/>
            </w:tcMar>
            <w:vAlign w:val="center"/>
          </w:tcPr>
          <w:p w:rsidR="00C53675" w:rsidRDefault="00C53675" w:rsidP="00BA7062">
            <w:r>
              <w:rPr>
                <w:sz w:val="18"/>
              </w:rPr>
              <w:t>U</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704</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Toiture légère de la borne-fontaine, structure, couverture, ancrages et protection anticorrosion, uniquement lorsqu’elle est expressément prévue au DQE du sous-projet.</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800 – ABREUVOIRS PASTORAUX</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801</w:t>
            </w:r>
          </w:p>
        </w:tc>
        <w:tc>
          <w:tcPr>
            <w:tcW w:w="5549" w:type="dxa"/>
            <w:shd w:val="clear" w:color="auto" w:fill="F3F6F9"/>
            <w:tcMar>
              <w:top w:w="80" w:type="dxa"/>
              <w:left w:w="90" w:type="dxa"/>
              <w:bottom w:w="80" w:type="dxa"/>
              <w:right w:w="90" w:type="dxa"/>
            </w:tcMar>
            <w:vAlign w:val="center"/>
          </w:tcPr>
          <w:p w:rsidR="00C53675" w:rsidRDefault="00C53675" w:rsidP="00BA7062">
            <w:r>
              <w:t>Génie civil d’un abreuvoir bovins de 15 m : implantation, terrassements, fondations, béton armé, coffrage, armatures, cuve, formes, étanchéité, surfaces lisses et arêtes non agressives, conformément à la fiche technique de référence et au Projet d’Exécution approuvé.</w:t>
            </w:r>
          </w:p>
        </w:tc>
        <w:tc>
          <w:tcPr>
            <w:tcW w:w="993" w:type="dxa"/>
            <w:shd w:val="clear" w:color="auto" w:fill="F3F6F9"/>
            <w:tcMar>
              <w:top w:w="80" w:type="dxa"/>
              <w:left w:w="90" w:type="dxa"/>
              <w:bottom w:w="80" w:type="dxa"/>
              <w:right w:w="90" w:type="dxa"/>
            </w:tcMar>
            <w:vAlign w:val="center"/>
          </w:tcPr>
          <w:p w:rsidR="00C53675" w:rsidRDefault="00C53675" w:rsidP="00BA7062">
            <w:r>
              <w:t>U</w:t>
            </w:r>
          </w:p>
        </w:tc>
        <w:tc>
          <w:tcPr>
            <w:tcW w:w="1134" w:type="dxa"/>
            <w:shd w:val="clear" w:color="auto" w:fill="F3F6F9"/>
          </w:tcPr>
          <w:p w:rsidR="00C53675" w:rsidRDefault="00C53675" w:rsidP="00BA7062"/>
        </w:tc>
        <w:tc>
          <w:tcPr>
            <w:tcW w:w="1275" w:type="dxa"/>
            <w:shd w:val="clear" w:color="auto" w:fill="F3F6F9"/>
          </w:tcPr>
          <w:p w:rsidR="00C53675" w:rsidRDefault="00C53675" w:rsidP="00BA7062"/>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t>802</w:t>
            </w:r>
          </w:p>
        </w:tc>
        <w:tc>
          <w:tcPr>
            <w:tcW w:w="5549" w:type="dxa"/>
            <w:tcMar>
              <w:top w:w="80" w:type="dxa"/>
              <w:left w:w="90" w:type="dxa"/>
              <w:bottom w:w="80" w:type="dxa"/>
              <w:right w:w="90" w:type="dxa"/>
            </w:tcMar>
            <w:vAlign w:val="center"/>
          </w:tcPr>
          <w:p w:rsidR="00C53675" w:rsidRDefault="00C53675" w:rsidP="00BA7062">
            <w:r>
              <w:t>Équipement hydraulique et assainissement d’un abreuvoir bovins de 15 m : alimentation, remplissage, vanne d’isolement accessible, vidange indépendante, drainage, dispositif anti-bourbier, essais de remplissage/vidange, nettoyage et mise en service.</w:t>
            </w:r>
          </w:p>
        </w:tc>
        <w:tc>
          <w:tcPr>
            <w:tcW w:w="993" w:type="dxa"/>
            <w:tcMar>
              <w:top w:w="80" w:type="dxa"/>
              <w:left w:w="90" w:type="dxa"/>
              <w:bottom w:w="80" w:type="dxa"/>
              <w:right w:w="90" w:type="dxa"/>
            </w:tcMar>
            <w:vAlign w:val="center"/>
          </w:tcPr>
          <w:p w:rsidR="00C53675" w:rsidRDefault="00C53675" w:rsidP="00BA7062">
            <w:r>
              <w:t>U</w:t>
            </w:r>
          </w:p>
        </w:tc>
        <w:tc>
          <w:tcPr>
            <w:tcW w:w="1134" w:type="dxa"/>
          </w:tcPr>
          <w:p w:rsidR="00C53675" w:rsidRDefault="00C53675" w:rsidP="00BA7062"/>
        </w:tc>
        <w:tc>
          <w:tcPr>
            <w:tcW w:w="1275" w:type="dxa"/>
          </w:tcPr>
          <w:p w:rsidR="00C53675" w:rsidRDefault="00C53675" w:rsidP="00BA7062"/>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t>803</w:t>
            </w:r>
          </w:p>
        </w:tc>
        <w:tc>
          <w:tcPr>
            <w:tcW w:w="5549" w:type="dxa"/>
            <w:tcMar>
              <w:top w:w="80" w:type="dxa"/>
              <w:left w:w="90" w:type="dxa"/>
              <w:bottom w:w="80" w:type="dxa"/>
              <w:right w:w="90" w:type="dxa"/>
            </w:tcMar>
            <w:vAlign w:val="center"/>
          </w:tcPr>
          <w:p w:rsidR="00C53675" w:rsidRDefault="00C53675" w:rsidP="00BA7062">
            <w:r>
              <w:t>Génie civil d’un abreuvoir petits ruminants de 7 m : implantation, terrassements, fondations, béton armé, coffrage, armatures, cuve de section adaptée aux ovins/caprins, étanchéité, surfaces lisses et arêtes non agressives, conformément à la fiche technique de référence et au Projet d’Exécution approuvé.</w:t>
            </w:r>
          </w:p>
        </w:tc>
        <w:tc>
          <w:tcPr>
            <w:tcW w:w="993" w:type="dxa"/>
            <w:tcMar>
              <w:top w:w="80" w:type="dxa"/>
              <w:left w:w="90" w:type="dxa"/>
              <w:bottom w:w="80" w:type="dxa"/>
              <w:right w:w="90" w:type="dxa"/>
            </w:tcMar>
            <w:vAlign w:val="center"/>
          </w:tcPr>
          <w:p w:rsidR="00C53675" w:rsidRDefault="00C53675" w:rsidP="00BA7062">
            <w:r>
              <w:t>U</w:t>
            </w:r>
          </w:p>
        </w:tc>
        <w:tc>
          <w:tcPr>
            <w:tcW w:w="1134" w:type="dxa"/>
          </w:tcPr>
          <w:p w:rsidR="00C53675" w:rsidRDefault="00C53675" w:rsidP="00BA7062"/>
        </w:tc>
        <w:tc>
          <w:tcPr>
            <w:tcW w:w="1275" w:type="dxa"/>
          </w:tcPr>
          <w:p w:rsidR="00C53675" w:rsidRDefault="00C53675" w:rsidP="00BA7062"/>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t>804</w:t>
            </w:r>
          </w:p>
        </w:tc>
        <w:tc>
          <w:tcPr>
            <w:tcW w:w="5549" w:type="dxa"/>
            <w:tcMar>
              <w:top w:w="80" w:type="dxa"/>
              <w:left w:w="90" w:type="dxa"/>
              <w:bottom w:w="80" w:type="dxa"/>
              <w:right w:w="90" w:type="dxa"/>
            </w:tcMar>
            <w:vAlign w:val="center"/>
          </w:tcPr>
          <w:p w:rsidR="00C53675" w:rsidRDefault="00C53675" w:rsidP="00BA7062">
            <w:r>
              <w:t>Équipement hydraulique et assainissement d’un abreuvoir petits ruminants de 7 m : alimentation, remplissage, vanne d’isolement accessible, vidange indépendante, drainage, dispositif anti-bourbier, essais de remplissage/vidange, nettoyage et mise en service.</w:t>
            </w:r>
          </w:p>
        </w:tc>
        <w:tc>
          <w:tcPr>
            <w:tcW w:w="993" w:type="dxa"/>
            <w:tcMar>
              <w:top w:w="80" w:type="dxa"/>
              <w:left w:w="90" w:type="dxa"/>
              <w:bottom w:w="80" w:type="dxa"/>
              <w:right w:w="90" w:type="dxa"/>
            </w:tcMar>
            <w:vAlign w:val="center"/>
          </w:tcPr>
          <w:p w:rsidR="00C53675" w:rsidRDefault="00C53675" w:rsidP="00BA7062">
            <w:r>
              <w:t>U</w:t>
            </w:r>
          </w:p>
        </w:tc>
        <w:tc>
          <w:tcPr>
            <w:tcW w:w="1134" w:type="dxa"/>
          </w:tcPr>
          <w:p w:rsidR="00C53675" w:rsidRDefault="00C53675" w:rsidP="00BA7062"/>
        </w:tc>
        <w:tc>
          <w:tcPr>
            <w:tcW w:w="1275" w:type="dxa"/>
          </w:tcPr>
          <w:p w:rsidR="00C53675" w:rsidRDefault="00C53675" w:rsidP="00BA7062"/>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900 – RÉSEAUX DE DESSERTE (600 ml ABREUVOIRS + 800 ml BORNES-FONTAINES)</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901</w:t>
            </w:r>
          </w:p>
        </w:tc>
        <w:tc>
          <w:tcPr>
            <w:tcW w:w="5549" w:type="dxa"/>
            <w:tcMar>
              <w:top w:w="80" w:type="dxa"/>
              <w:left w:w="90" w:type="dxa"/>
              <w:bottom w:w="80" w:type="dxa"/>
              <w:right w:w="90" w:type="dxa"/>
            </w:tcMar>
            <w:vAlign w:val="center"/>
          </w:tcPr>
          <w:p w:rsidR="00C53675" w:rsidRDefault="00C53675" w:rsidP="00BA7062">
            <w:r>
              <w:rPr>
                <w:sz w:val="18"/>
              </w:rPr>
              <w:t>Ouverture, sécurisation et remblaiement compacté des tranchées de réseau, remise en état comprise.</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902</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Lit de pose et enrobage en sable propre de protection des conduites, épaisseur conforme au profil approuvé.</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m³</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lastRenderedPageBreak/>
              <w:t>903</w:t>
            </w:r>
          </w:p>
        </w:tc>
        <w:tc>
          <w:tcPr>
            <w:tcW w:w="5549" w:type="dxa"/>
            <w:tcMar>
              <w:top w:w="80" w:type="dxa"/>
              <w:left w:w="90" w:type="dxa"/>
              <w:bottom w:w="80" w:type="dxa"/>
              <w:right w:w="90" w:type="dxa"/>
            </w:tcMar>
            <w:vAlign w:val="center"/>
          </w:tcPr>
          <w:p w:rsidR="00C53675" w:rsidRDefault="00C53675" w:rsidP="00BA7062">
            <w:r>
              <w:rPr>
                <w:sz w:val="18"/>
              </w:rPr>
              <w:t>Grillage avertisseur bleu posé au-dessus des conduites conformément au profil approuvé.</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904</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Conduite PEHD PN10 minimum Ø63 mm, raccords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905</w:t>
            </w:r>
          </w:p>
        </w:tc>
        <w:tc>
          <w:tcPr>
            <w:tcW w:w="5549" w:type="dxa"/>
            <w:tcMar>
              <w:top w:w="80" w:type="dxa"/>
              <w:left w:w="90" w:type="dxa"/>
              <w:bottom w:w="80" w:type="dxa"/>
              <w:right w:w="90" w:type="dxa"/>
            </w:tcMar>
            <w:vAlign w:val="center"/>
          </w:tcPr>
          <w:p w:rsidR="00C53675" w:rsidRDefault="00C53675" w:rsidP="00BA7062">
            <w:r>
              <w:rPr>
                <w:sz w:val="18"/>
              </w:rPr>
              <w:t>Conduite PEHD PN10 minimum Ø50 mm, raccords compris.</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906</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Conduite PEHD PN10 minimum Ø40 mm, raccords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907</w:t>
            </w:r>
          </w:p>
        </w:tc>
        <w:tc>
          <w:tcPr>
            <w:tcW w:w="5549" w:type="dxa"/>
            <w:tcMar>
              <w:top w:w="80" w:type="dxa"/>
              <w:left w:w="90" w:type="dxa"/>
              <w:bottom w:w="80" w:type="dxa"/>
              <w:right w:w="90" w:type="dxa"/>
            </w:tcMar>
            <w:vAlign w:val="center"/>
          </w:tcPr>
          <w:p w:rsidR="00C53675" w:rsidRDefault="00C53675" w:rsidP="00BA7062">
            <w:r>
              <w:rPr>
                <w:sz w:val="18"/>
              </w:rPr>
              <w:t>Conduite PEHD PN10 minimum Ø32 mm, raccords compris.</w:t>
            </w:r>
          </w:p>
        </w:tc>
        <w:tc>
          <w:tcPr>
            <w:tcW w:w="993" w:type="dxa"/>
            <w:tcMar>
              <w:top w:w="80" w:type="dxa"/>
              <w:left w:w="90" w:type="dxa"/>
              <w:bottom w:w="80" w:type="dxa"/>
              <w:right w:w="90" w:type="dxa"/>
            </w:tcMar>
            <w:vAlign w:val="center"/>
          </w:tcPr>
          <w:p w:rsidR="00C53675" w:rsidRDefault="00C53675" w:rsidP="00BA7062">
            <w:r>
              <w:rPr>
                <w:sz w:val="18"/>
              </w:rPr>
              <w:t>ml</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908</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Vannes de sectionnement, regards, pièces spéciales, purges/vidanges et organes nécessaires au fonctionnement.</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909</w:t>
            </w:r>
          </w:p>
        </w:tc>
        <w:tc>
          <w:tcPr>
            <w:tcW w:w="5549" w:type="dxa"/>
            <w:tcMar>
              <w:top w:w="80" w:type="dxa"/>
              <w:left w:w="90" w:type="dxa"/>
              <w:bottom w:w="80" w:type="dxa"/>
              <w:right w:w="90" w:type="dxa"/>
            </w:tcMar>
            <w:vAlign w:val="center"/>
          </w:tcPr>
          <w:p w:rsidR="00C53675" w:rsidRDefault="00C53675" w:rsidP="00BA7062">
            <w:r>
              <w:rPr>
                <w:sz w:val="18"/>
              </w:rPr>
              <w:t>Essai de pression, contrôle des fuites, rinçage, désinfection et mise en service du réseau.</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7222" w:type="dxa"/>
            <w:gridSpan w:val="3"/>
            <w:shd w:val="clear" w:color="auto" w:fill="D9EAF7"/>
            <w:tcMar>
              <w:top w:w="80" w:type="dxa"/>
              <w:left w:w="90" w:type="dxa"/>
              <w:bottom w:w="80" w:type="dxa"/>
              <w:right w:w="90" w:type="dxa"/>
            </w:tcMar>
            <w:vAlign w:val="center"/>
          </w:tcPr>
          <w:p w:rsidR="00C53675" w:rsidRDefault="00C53675" w:rsidP="00BA7062">
            <w:pPr>
              <w:jc w:val="center"/>
            </w:pPr>
            <w:r>
              <w:rPr>
                <w:b/>
                <w:sz w:val="18"/>
              </w:rPr>
              <w:t>LOT 1000 – MESURES E&amp;S, GESTION ET LABELLISATION</w:t>
            </w:r>
          </w:p>
        </w:tc>
        <w:tc>
          <w:tcPr>
            <w:tcW w:w="1134" w:type="dxa"/>
            <w:shd w:val="clear" w:color="auto" w:fill="D9EAF7"/>
          </w:tcPr>
          <w:p w:rsidR="00C53675" w:rsidRDefault="00C53675" w:rsidP="00BA7062">
            <w:pPr>
              <w:jc w:val="center"/>
              <w:rPr>
                <w:b/>
                <w:sz w:val="18"/>
              </w:rPr>
            </w:pPr>
          </w:p>
        </w:tc>
        <w:tc>
          <w:tcPr>
            <w:tcW w:w="1275" w:type="dxa"/>
            <w:shd w:val="clear" w:color="auto" w:fill="D9EAF7"/>
          </w:tcPr>
          <w:p w:rsidR="00C53675" w:rsidRDefault="00C53675" w:rsidP="00BA7062">
            <w:pPr>
              <w:jc w:val="center"/>
              <w:rPr>
                <w:b/>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1001</w:t>
            </w:r>
          </w:p>
        </w:tc>
        <w:tc>
          <w:tcPr>
            <w:tcW w:w="5549" w:type="dxa"/>
            <w:tcMar>
              <w:top w:w="80" w:type="dxa"/>
              <w:left w:w="90" w:type="dxa"/>
              <w:bottom w:w="80" w:type="dxa"/>
              <w:right w:w="90" w:type="dxa"/>
            </w:tcMar>
            <w:vAlign w:val="center"/>
          </w:tcPr>
          <w:p w:rsidR="00C53675" w:rsidRDefault="00C53675" w:rsidP="00BA7062">
            <w:r>
              <w:rPr>
                <w:sz w:val="18"/>
              </w:rPr>
              <w:t>Mesures environnementales, sociales, hygiène et sécurité applicables au chantier.</w:t>
            </w:r>
          </w:p>
        </w:tc>
        <w:tc>
          <w:tcPr>
            <w:tcW w:w="993" w:type="dxa"/>
            <w:tcMar>
              <w:top w:w="80" w:type="dxa"/>
              <w:left w:w="90" w:type="dxa"/>
              <w:bottom w:w="80" w:type="dxa"/>
              <w:right w:w="90" w:type="dxa"/>
            </w:tcMar>
            <w:vAlign w:val="center"/>
          </w:tcPr>
          <w:p w:rsidR="00C53675" w:rsidRDefault="00C53675" w:rsidP="00BA7062">
            <w:r>
              <w:rPr>
                <w:sz w:val="18"/>
              </w:rPr>
              <w:t>FF</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1002</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Petit matériel communautaire d’entretien suivant liste approuvée.</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1003</w:t>
            </w:r>
          </w:p>
        </w:tc>
        <w:tc>
          <w:tcPr>
            <w:tcW w:w="5549" w:type="dxa"/>
            <w:tcMar>
              <w:top w:w="80" w:type="dxa"/>
              <w:left w:w="90" w:type="dxa"/>
              <w:bottom w:w="80" w:type="dxa"/>
              <w:right w:w="90" w:type="dxa"/>
            </w:tcMar>
            <w:vAlign w:val="center"/>
          </w:tcPr>
          <w:p w:rsidR="00C53675" w:rsidRDefault="00C53675" w:rsidP="00BA7062">
            <w:r>
              <w:rPr>
                <w:sz w:val="18"/>
              </w:rPr>
              <w:t>Plaque permanente PROLOG 60 × 40 cm, support, fixation et personnalisation durable compris.</w:t>
            </w:r>
          </w:p>
        </w:tc>
        <w:tc>
          <w:tcPr>
            <w:tcW w:w="993" w:type="dxa"/>
            <w:tcMar>
              <w:top w:w="80" w:type="dxa"/>
              <w:left w:w="90" w:type="dxa"/>
              <w:bottom w:w="80" w:type="dxa"/>
              <w:right w:w="90" w:type="dxa"/>
            </w:tcMar>
            <w:vAlign w:val="center"/>
          </w:tcPr>
          <w:p w:rsidR="00C53675" w:rsidRDefault="00C53675" w:rsidP="00BA7062">
            <w:r>
              <w:rPr>
                <w:sz w:val="18"/>
              </w:rPr>
              <w:t>U</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1004</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Formation et mise en place du comité de gestion, exploitation et maintenance de premier niveau.</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r w:rsidR="00C53675" w:rsidTr="00C53675">
        <w:trPr>
          <w:cantSplit/>
          <w:jc w:val="center"/>
        </w:trPr>
        <w:tc>
          <w:tcPr>
            <w:tcW w:w="680" w:type="dxa"/>
            <w:tcMar>
              <w:top w:w="80" w:type="dxa"/>
              <w:left w:w="90" w:type="dxa"/>
              <w:bottom w:w="80" w:type="dxa"/>
              <w:right w:w="90" w:type="dxa"/>
            </w:tcMar>
            <w:vAlign w:val="center"/>
          </w:tcPr>
          <w:p w:rsidR="00C53675" w:rsidRDefault="00C53675" w:rsidP="00BA7062">
            <w:r>
              <w:rPr>
                <w:sz w:val="18"/>
              </w:rPr>
              <w:t>1005</w:t>
            </w:r>
          </w:p>
        </w:tc>
        <w:tc>
          <w:tcPr>
            <w:tcW w:w="5549" w:type="dxa"/>
            <w:tcMar>
              <w:top w:w="80" w:type="dxa"/>
              <w:left w:w="90" w:type="dxa"/>
              <w:bottom w:w="80" w:type="dxa"/>
              <w:right w:w="90" w:type="dxa"/>
            </w:tcMar>
            <w:vAlign w:val="center"/>
          </w:tcPr>
          <w:p w:rsidR="00C53675" w:rsidRDefault="00C53675" w:rsidP="00BA7062">
            <w:r>
              <w:rPr>
                <w:sz w:val="18"/>
              </w:rPr>
              <w:t>Caisse à outils et pièces d’usure de première intervention suivant liste approuvée.</w:t>
            </w:r>
          </w:p>
        </w:tc>
        <w:tc>
          <w:tcPr>
            <w:tcW w:w="993" w:type="dxa"/>
            <w:tcMar>
              <w:top w:w="80" w:type="dxa"/>
              <w:left w:w="90" w:type="dxa"/>
              <w:bottom w:w="80" w:type="dxa"/>
              <w:right w:w="90" w:type="dxa"/>
            </w:tcMar>
            <w:vAlign w:val="center"/>
          </w:tcPr>
          <w:p w:rsidR="00C53675" w:rsidRDefault="00C53675" w:rsidP="00BA7062">
            <w:r>
              <w:rPr>
                <w:sz w:val="18"/>
              </w:rPr>
              <w:t>ENS</w:t>
            </w:r>
          </w:p>
        </w:tc>
        <w:tc>
          <w:tcPr>
            <w:tcW w:w="1134" w:type="dxa"/>
          </w:tcPr>
          <w:p w:rsidR="00C53675" w:rsidRDefault="00C53675" w:rsidP="00BA7062">
            <w:pPr>
              <w:rPr>
                <w:sz w:val="18"/>
              </w:rPr>
            </w:pPr>
          </w:p>
        </w:tc>
        <w:tc>
          <w:tcPr>
            <w:tcW w:w="1275" w:type="dxa"/>
          </w:tcPr>
          <w:p w:rsidR="00C53675" w:rsidRDefault="00C53675" w:rsidP="00BA7062">
            <w:pPr>
              <w:rPr>
                <w:sz w:val="18"/>
              </w:rPr>
            </w:pPr>
          </w:p>
        </w:tc>
      </w:tr>
      <w:tr w:rsidR="00C53675" w:rsidTr="00C53675">
        <w:trPr>
          <w:cantSplit/>
          <w:jc w:val="center"/>
        </w:trPr>
        <w:tc>
          <w:tcPr>
            <w:tcW w:w="680" w:type="dxa"/>
            <w:shd w:val="clear" w:color="auto" w:fill="F3F6F9"/>
            <w:tcMar>
              <w:top w:w="80" w:type="dxa"/>
              <w:left w:w="90" w:type="dxa"/>
              <w:bottom w:w="80" w:type="dxa"/>
              <w:right w:w="90" w:type="dxa"/>
            </w:tcMar>
            <w:vAlign w:val="center"/>
          </w:tcPr>
          <w:p w:rsidR="00C53675" w:rsidRDefault="00C53675" w:rsidP="00BA7062">
            <w:r>
              <w:rPr>
                <w:sz w:val="18"/>
              </w:rPr>
              <w:t>1006</w:t>
            </w:r>
          </w:p>
        </w:tc>
        <w:tc>
          <w:tcPr>
            <w:tcW w:w="5549" w:type="dxa"/>
            <w:shd w:val="clear" w:color="auto" w:fill="F3F6F9"/>
            <w:tcMar>
              <w:top w:w="80" w:type="dxa"/>
              <w:left w:w="90" w:type="dxa"/>
              <w:bottom w:w="80" w:type="dxa"/>
              <w:right w:w="90" w:type="dxa"/>
            </w:tcMar>
            <w:vAlign w:val="center"/>
          </w:tcPr>
          <w:p w:rsidR="00C53675" w:rsidRDefault="00C53675" w:rsidP="00BA7062">
            <w:r>
              <w:rPr>
                <w:sz w:val="18"/>
              </w:rPr>
              <w:t>Grand panneau métallique PROLOG 2,40 × 1,50 m sur deux poteaux galvanisés et massifs en béton, impression anti-UV, transport et pose compris.</w:t>
            </w:r>
          </w:p>
        </w:tc>
        <w:tc>
          <w:tcPr>
            <w:tcW w:w="993"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134" w:type="dxa"/>
            <w:shd w:val="clear" w:color="auto" w:fill="F3F6F9"/>
          </w:tcPr>
          <w:p w:rsidR="00C53675" w:rsidRDefault="00C53675" w:rsidP="00BA7062">
            <w:pPr>
              <w:rPr>
                <w:sz w:val="18"/>
              </w:rPr>
            </w:pPr>
          </w:p>
        </w:tc>
        <w:tc>
          <w:tcPr>
            <w:tcW w:w="1275" w:type="dxa"/>
            <w:shd w:val="clear" w:color="auto" w:fill="F3F6F9"/>
          </w:tcPr>
          <w:p w:rsidR="00C53675" w:rsidRDefault="00C53675" w:rsidP="00BA7062">
            <w:pPr>
              <w:rPr>
                <w:sz w:val="18"/>
              </w:rPr>
            </w:pPr>
          </w:p>
        </w:tc>
      </w:tr>
    </w:tbl>
    <w:p w:rsidR="002E6D48" w:rsidRPr="00C53675" w:rsidRDefault="002E6D48" w:rsidP="00C53675"/>
    <w:p w:rsidR="002E6D48" w:rsidRPr="00384853" w:rsidRDefault="002E6D48" w:rsidP="00434218">
      <w:pPr>
        <w:ind w:left="4320"/>
        <w:jc w:val="both"/>
        <w:rPr>
          <w:rFonts w:ascii="Bookman Old Style" w:hAnsi="Bookman Old Style" w:cs="Arial"/>
          <w:sz w:val="22"/>
          <w:szCs w:val="22"/>
        </w:rPr>
      </w:pPr>
      <w:r w:rsidRPr="00384853">
        <w:rPr>
          <w:rFonts w:ascii="Bookman Old Style" w:hAnsi="Bookman Old Style" w:cs="Arial"/>
          <w:sz w:val="22"/>
          <w:szCs w:val="22"/>
        </w:rPr>
        <w:t>Fait à …………………</w:t>
      </w:r>
      <w:r w:rsidR="00F469A8">
        <w:rPr>
          <w:rFonts w:ascii="Bookman Old Style" w:hAnsi="Bookman Old Style" w:cs="Arial"/>
          <w:sz w:val="22"/>
          <w:szCs w:val="22"/>
        </w:rPr>
        <w:t>,</w:t>
      </w:r>
      <w:r w:rsidRPr="00384853">
        <w:rPr>
          <w:rFonts w:ascii="Bookman Old Style" w:hAnsi="Bookman Old Style" w:cs="Arial"/>
          <w:sz w:val="22"/>
          <w:szCs w:val="22"/>
        </w:rPr>
        <w:t xml:space="preserve"> le …………</w:t>
      </w:r>
    </w:p>
    <w:p w:rsidR="002E6D48" w:rsidRPr="00384853" w:rsidRDefault="002E6D48" w:rsidP="00434218">
      <w:pPr>
        <w:spacing w:before="200"/>
        <w:ind w:left="4320"/>
        <w:jc w:val="both"/>
        <w:rPr>
          <w:rFonts w:ascii="Bookman Old Style" w:hAnsi="Bookman Old Style" w:cs="Arial"/>
          <w:sz w:val="22"/>
          <w:szCs w:val="22"/>
        </w:rPr>
      </w:pPr>
    </w:p>
    <w:p w:rsidR="00C17ED4" w:rsidRDefault="002E6D48" w:rsidP="00434218">
      <w:pPr>
        <w:ind w:left="432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C17ED4" w:rsidRDefault="00C17ED4" w:rsidP="00434218">
      <w:pPr>
        <w:ind w:left="9360"/>
        <w:jc w:val="both"/>
        <w:rPr>
          <w:rFonts w:ascii="Bookman Old Style" w:hAnsi="Bookman Old Style" w:cs="Arial"/>
          <w:sz w:val="22"/>
          <w:szCs w:val="22"/>
        </w:rPr>
      </w:pPr>
    </w:p>
    <w:p w:rsidR="008B54D9" w:rsidRPr="00384853" w:rsidRDefault="002E6D48" w:rsidP="00434218">
      <w:pPr>
        <w:ind w:left="4320"/>
        <w:jc w:val="both"/>
        <w:rPr>
          <w:rFonts w:ascii="Bookman Old Style" w:hAnsi="Bookman Old Style" w:cs="Arial"/>
          <w:sz w:val="22"/>
          <w:szCs w:val="22"/>
        </w:rPr>
      </w:pPr>
      <w:r w:rsidRPr="00384853">
        <w:rPr>
          <w:rFonts w:ascii="Bookman Old Style" w:hAnsi="Bookman Old Style" w:cs="Arial"/>
          <w:i/>
          <w:iCs/>
          <w:sz w:val="22"/>
          <w:szCs w:val="22"/>
        </w:rPr>
        <w:t>(Nom, qualité, cachet et signature)</w:t>
      </w:r>
    </w:p>
    <w:p w:rsidR="008B54D9" w:rsidRPr="00384853" w:rsidRDefault="008B54D9" w:rsidP="00D80E6E">
      <w:pPr>
        <w:spacing w:after="160" w:line="276" w:lineRule="auto"/>
        <w:jc w:val="both"/>
        <w:rPr>
          <w:rFonts w:ascii="Bookman Old Style" w:eastAsia="Calibri" w:hAnsi="Bookman Old Style" w:cs="Arial"/>
          <w:b/>
          <w:sz w:val="22"/>
          <w:szCs w:val="22"/>
          <w:lang w:eastAsia="en-US"/>
        </w:rPr>
      </w:pPr>
    </w:p>
    <w:p w:rsidR="00432754" w:rsidRPr="00384853" w:rsidRDefault="005E74C0" w:rsidP="002E6D48">
      <w:pPr>
        <w:rPr>
          <w:rFonts w:ascii="Bookman Old Style" w:hAnsi="Bookman Old Style" w:cs="Arial"/>
          <w:b/>
          <w:bCs/>
          <w:sz w:val="22"/>
          <w:szCs w:val="22"/>
          <w:lang w:eastAsia="en-US"/>
        </w:rPr>
      </w:pPr>
      <w:r w:rsidRPr="00384853">
        <w:rPr>
          <w:rFonts w:ascii="Bookman Old Style" w:eastAsia="Calibri" w:hAnsi="Bookman Old Style" w:cs="Arial"/>
          <w:b/>
          <w:sz w:val="22"/>
          <w:szCs w:val="22"/>
          <w:lang w:eastAsia="en-US"/>
        </w:rPr>
        <w:br w:type="page"/>
      </w:r>
      <w:r w:rsidR="00775E82" w:rsidRPr="00384853">
        <w:rPr>
          <w:rFonts w:ascii="Bookman Old Style" w:eastAsia="Calibri" w:hAnsi="Bookman Old Style" w:cs="Arial"/>
          <w:b/>
          <w:sz w:val="22"/>
          <w:szCs w:val="22"/>
          <w:lang w:eastAsia="en-US"/>
        </w:rPr>
        <w:lastRenderedPageBreak/>
        <w:t>PIECE 05</w:t>
      </w:r>
      <w:r w:rsidR="00775E82" w:rsidRPr="00384853">
        <w:rPr>
          <w:rFonts w:ascii="Bookman Old Style" w:eastAsia="Calibri" w:hAnsi="Bookman Old Style" w:cs="Arial"/>
          <w:b/>
          <w:sz w:val="22"/>
          <w:szCs w:val="22"/>
          <w:lang w:eastAsia="en-US"/>
        </w:rPr>
        <w:tab/>
      </w:r>
      <w:r w:rsidR="00D80E6E" w:rsidRPr="00384853">
        <w:rPr>
          <w:rFonts w:ascii="Bookman Old Style" w:hAnsi="Bookman Old Style" w:cs="Arial"/>
          <w:b/>
          <w:bCs/>
          <w:sz w:val="22"/>
          <w:szCs w:val="22"/>
          <w:lang w:eastAsia="en-US"/>
        </w:rPr>
        <w:t>DEVIS QUANTITATIF ET ESTIMATIF (DQE)</w:t>
      </w:r>
    </w:p>
    <w:p w:rsidR="002E6D48" w:rsidRPr="00384853" w:rsidRDefault="002E6D48" w:rsidP="002E6D48">
      <w:pPr>
        <w:rPr>
          <w:rFonts w:ascii="Bookman Old Style" w:hAnsi="Bookman Old Style" w:cs="Arial"/>
          <w:b/>
          <w:bCs/>
          <w:sz w:val="22"/>
          <w:szCs w:val="22"/>
          <w:lang w:eastAsia="en-US"/>
        </w:rPr>
      </w:pPr>
    </w:p>
    <w:p w:rsidR="007952B7" w:rsidRPr="00384853" w:rsidRDefault="007952B7">
      <w:pPr>
        <w:rPr>
          <w:rFonts w:ascii="Bookman Old Style" w:eastAsia="Calibri" w:hAnsi="Bookman Old Style" w:cs="Arial"/>
          <w:b/>
          <w:sz w:val="22"/>
          <w:szCs w:val="22"/>
          <w:lang w:eastAsia="en-US"/>
        </w:rPr>
      </w:pPr>
      <w:r w:rsidRPr="00384853">
        <w:rPr>
          <w:rFonts w:ascii="Bookman Old Style" w:eastAsia="Calibri" w:hAnsi="Bookman Old Style" w:cs="Arial"/>
          <w:b/>
          <w:sz w:val="22"/>
          <w:szCs w:val="22"/>
          <w:lang w:eastAsia="en-US"/>
        </w:rPr>
        <w:br w:type="page"/>
      </w:r>
    </w:p>
    <w:p w:rsidR="00C53675" w:rsidRDefault="00C53675" w:rsidP="00C53675">
      <w:pPr>
        <w:pStyle w:val="Titre1"/>
        <w:pageBreakBefore/>
        <w:spacing w:before="200" w:after="120"/>
      </w:pPr>
      <w:r>
        <w:rPr>
          <w:rFonts w:ascii="Arial" w:hAnsi="Arial"/>
        </w:rPr>
        <w:lastRenderedPageBreak/>
        <w:t>PIÈCE 04 — DEVIS QUANTITATIF ET ESTIMATIF (DQE)</w:t>
      </w:r>
    </w:p>
    <w:p w:rsidR="00C53675" w:rsidRPr="00C53675" w:rsidRDefault="00C53675" w:rsidP="00C53675">
      <w:pPr>
        <w:pStyle w:val="Note"/>
        <w:rPr>
          <w:lang w:val="fr-FR"/>
        </w:rPr>
      </w:pPr>
      <w:r w:rsidRPr="00C53675">
        <w:rPr>
          <w:lang w:val="fr-FR"/>
        </w:rPr>
        <w:t>Le modèle type comprend exactement 2 bornes-fontaines à 4 robinets, 2 abreuvoirs bovins de 15 m et 1 abreuvoir petits ruminants de 7 m. Réseau : 600 ml pour les abreuvoirs + 800 ml pour les bornes-fontaines = 1 400 ml. Tranchées = 1 400 ml ; grillage avertisseur = 1 400 ml ; la somme des conduites PEHD 904 à 907 est exactement égale à 1 400 ml.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624"/>
        <w:gridCol w:w="5272"/>
        <w:gridCol w:w="737"/>
        <w:gridCol w:w="1020"/>
        <w:gridCol w:w="1134"/>
        <w:gridCol w:w="1134"/>
      </w:tblGrid>
      <w:tr w:rsidR="00C53675" w:rsidTr="00BA7062">
        <w:trPr>
          <w:cantSplit/>
          <w:tblHeader/>
          <w:jc w:val="center"/>
        </w:trPr>
        <w:tc>
          <w:tcPr>
            <w:tcW w:w="624"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N°</w:t>
            </w:r>
          </w:p>
        </w:tc>
        <w:tc>
          <w:tcPr>
            <w:tcW w:w="5272"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DÉSIGNATION</w:t>
            </w:r>
          </w:p>
        </w:tc>
        <w:tc>
          <w:tcPr>
            <w:tcW w:w="737"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U</w:t>
            </w:r>
          </w:p>
        </w:tc>
        <w:tc>
          <w:tcPr>
            <w:tcW w:w="1020"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QTÉ</w:t>
            </w:r>
          </w:p>
        </w:tc>
        <w:tc>
          <w:tcPr>
            <w:tcW w:w="1134"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P.U.</w:t>
            </w:r>
          </w:p>
        </w:tc>
        <w:tc>
          <w:tcPr>
            <w:tcW w:w="1134" w:type="dxa"/>
            <w:shd w:val="clear" w:color="auto" w:fill="1F4E78"/>
            <w:tcMar>
              <w:top w:w="80" w:type="dxa"/>
              <w:left w:w="90" w:type="dxa"/>
              <w:bottom w:w="80" w:type="dxa"/>
              <w:right w:w="90" w:type="dxa"/>
            </w:tcMar>
            <w:vAlign w:val="center"/>
          </w:tcPr>
          <w:p w:rsidR="00C53675" w:rsidRDefault="00C53675" w:rsidP="00BA7062">
            <w:pPr>
              <w:jc w:val="center"/>
            </w:pPr>
            <w:r>
              <w:rPr>
                <w:b/>
                <w:color w:val="FFFFFF"/>
                <w:sz w:val="18"/>
              </w:rPr>
              <w:t>P.T.</w:t>
            </w:r>
          </w:p>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100 – ÉTUDES ET INSTALLATION DE CHANTIER</w:t>
            </w:r>
          </w:p>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101</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Installation, sécurisation et repli</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102</w:t>
            </w:r>
          </w:p>
        </w:tc>
        <w:tc>
          <w:tcPr>
            <w:tcW w:w="5272" w:type="dxa"/>
            <w:tcMar>
              <w:top w:w="80" w:type="dxa"/>
              <w:left w:w="90" w:type="dxa"/>
              <w:bottom w:w="80" w:type="dxa"/>
              <w:right w:w="90" w:type="dxa"/>
            </w:tcMar>
            <w:vAlign w:val="center"/>
          </w:tcPr>
          <w:p w:rsidR="00C53675" w:rsidRDefault="00C53675" w:rsidP="00BA7062">
            <w:r>
              <w:rPr>
                <w:sz w:val="18"/>
              </w:rPr>
              <w:t>Études hydrogéologiques/géophysiques</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103</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Implantation et piquetage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104</w:t>
            </w:r>
          </w:p>
        </w:tc>
        <w:tc>
          <w:tcPr>
            <w:tcW w:w="5272" w:type="dxa"/>
            <w:tcMar>
              <w:top w:w="80" w:type="dxa"/>
              <w:left w:w="90" w:type="dxa"/>
              <w:bottom w:w="80" w:type="dxa"/>
              <w:right w:w="90" w:type="dxa"/>
            </w:tcMar>
            <w:vAlign w:val="center"/>
          </w:tcPr>
          <w:p w:rsidR="00C53675" w:rsidRDefault="00C53675" w:rsidP="00BA7062">
            <w:r>
              <w:rPr>
                <w:sz w:val="18"/>
              </w:rPr>
              <w:t>PEO, calculs et récolement</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105</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Panneau provisoire PROLOG en bois</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200 – FORAGE, ÉQUIPEMENT ET ESSAIS</w:t>
            </w:r>
          </w:p>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201</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Foration</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métrer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202</w:t>
            </w:r>
          </w:p>
        </w:tc>
        <w:tc>
          <w:tcPr>
            <w:tcW w:w="5272" w:type="dxa"/>
            <w:tcMar>
              <w:top w:w="80" w:type="dxa"/>
              <w:left w:w="90" w:type="dxa"/>
              <w:bottom w:w="80" w:type="dxa"/>
              <w:right w:w="90" w:type="dxa"/>
            </w:tcMar>
            <w:vAlign w:val="center"/>
          </w:tcPr>
          <w:p w:rsidR="00C53675" w:rsidRDefault="00C53675" w:rsidP="00BA7062">
            <w:r>
              <w:rPr>
                <w:sz w:val="18"/>
              </w:rPr>
              <w:t>Tubage plein</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À métrer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203</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Tubage crépiné</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métrer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204</w:t>
            </w:r>
          </w:p>
        </w:tc>
        <w:tc>
          <w:tcPr>
            <w:tcW w:w="5272" w:type="dxa"/>
            <w:tcMar>
              <w:top w:w="80" w:type="dxa"/>
              <w:left w:w="90" w:type="dxa"/>
              <w:bottom w:w="80" w:type="dxa"/>
              <w:right w:w="90" w:type="dxa"/>
            </w:tcMar>
            <w:vAlign w:val="center"/>
          </w:tcPr>
          <w:p w:rsidR="00C53675" w:rsidRDefault="00C53675" w:rsidP="00BA7062">
            <w:r>
              <w:rPr>
                <w:sz w:val="18"/>
              </w:rPr>
              <w:t>Massif filtrant</w:t>
            </w:r>
          </w:p>
        </w:tc>
        <w:tc>
          <w:tcPr>
            <w:tcW w:w="737" w:type="dxa"/>
            <w:tcMar>
              <w:top w:w="80" w:type="dxa"/>
              <w:left w:w="90" w:type="dxa"/>
              <w:bottom w:w="80" w:type="dxa"/>
              <w:right w:w="90" w:type="dxa"/>
            </w:tcMar>
            <w:vAlign w:val="center"/>
          </w:tcPr>
          <w:p w:rsidR="00C53675" w:rsidRDefault="00C53675" w:rsidP="00BA7062">
            <w:r>
              <w:rPr>
                <w:sz w:val="18"/>
              </w:rPr>
              <w:t>m³</w:t>
            </w:r>
          </w:p>
        </w:tc>
        <w:tc>
          <w:tcPr>
            <w:tcW w:w="1020" w:type="dxa"/>
            <w:tcMar>
              <w:top w:w="80" w:type="dxa"/>
              <w:left w:w="90" w:type="dxa"/>
              <w:bottom w:w="80" w:type="dxa"/>
              <w:right w:w="90" w:type="dxa"/>
            </w:tcMar>
            <w:vAlign w:val="center"/>
          </w:tcPr>
          <w:p w:rsidR="00C53675" w:rsidRDefault="00C53675" w:rsidP="00BA7062">
            <w:r>
              <w:rPr>
                <w:sz w:val="18"/>
              </w:rPr>
              <w:t>À métrer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205</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Bouchon sanitaire et cimentation</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206</w:t>
            </w:r>
          </w:p>
        </w:tc>
        <w:tc>
          <w:tcPr>
            <w:tcW w:w="5272" w:type="dxa"/>
            <w:tcMar>
              <w:top w:w="80" w:type="dxa"/>
              <w:left w:w="90" w:type="dxa"/>
              <w:bottom w:w="80" w:type="dxa"/>
              <w:right w:w="90" w:type="dxa"/>
            </w:tcMar>
            <w:vAlign w:val="center"/>
          </w:tcPr>
          <w:p w:rsidR="00C53675" w:rsidRDefault="00C53675" w:rsidP="00BA7062">
            <w:r>
              <w:rPr>
                <w:sz w:val="18"/>
              </w:rPr>
              <w:t>Équipement complémentaire du forage</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207</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Développement du forage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208</w:t>
            </w:r>
          </w:p>
        </w:tc>
        <w:tc>
          <w:tcPr>
            <w:tcW w:w="5272" w:type="dxa"/>
            <w:tcMar>
              <w:top w:w="80" w:type="dxa"/>
              <w:left w:w="90" w:type="dxa"/>
              <w:bottom w:w="80" w:type="dxa"/>
              <w:right w:w="90" w:type="dxa"/>
            </w:tcMar>
            <w:vAlign w:val="center"/>
          </w:tcPr>
          <w:p w:rsidR="00C53675" w:rsidRDefault="00C53675" w:rsidP="00BA7062">
            <w:r>
              <w:rPr>
                <w:sz w:val="18"/>
              </w:rPr>
              <w:t>Essai de pompage par paliers</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209</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Essai à débit constant</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210</w:t>
            </w:r>
          </w:p>
        </w:tc>
        <w:tc>
          <w:tcPr>
            <w:tcW w:w="5272" w:type="dxa"/>
            <w:tcMar>
              <w:top w:w="80" w:type="dxa"/>
              <w:left w:w="90" w:type="dxa"/>
              <w:bottom w:w="80" w:type="dxa"/>
              <w:right w:w="90" w:type="dxa"/>
            </w:tcMar>
            <w:vAlign w:val="center"/>
          </w:tcPr>
          <w:p w:rsidR="00C53675" w:rsidRDefault="00C53675" w:rsidP="00BA7062">
            <w:r>
              <w:rPr>
                <w:sz w:val="18"/>
              </w:rPr>
              <w:t>Suivi de récupération</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211</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Analyses de l’eau</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212</w:t>
            </w:r>
          </w:p>
        </w:tc>
        <w:tc>
          <w:tcPr>
            <w:tcW w:w="5272" w:type="dxa"/>
            <w:tcMar>
              <w:top w:w="80" w:type="dxa"/>
              <w:left w:w="90" w:type="dxa"/>
              <w:bottom w:w="80" w:type="dxa"/>
              <w:right w:w="90" w:type="dxa"/>
            </w:tcMar>
            <w:vAlign w:val="center"/>
          </w:tcPr>
          <w:p w:rsidR="00C53675" w:rsidRDefault="00C53675" w:rsidP="00BA7062">
            <w:r>
              <w:rPr>
                <w:sz w:val="18"/>
              </w:rPr>
              <w:t>Désinfection et rinçage</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300 – TÊTE DE FORAGE ET EXHAURE</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301</w:t>
            </w:r>
          </w:p>
        </w:tc>
        <w:tc>
          <w:tcPr>
            <w:tcW w:w="5272" w:type="dxa"/>
            <w:tcMar>
              <w:top w:w="80" w:type="dxa"/>
              <w:left w:w="90" w:type="dxa"/>
              <w:bottom w:w="80" w:type="dxa"/>
              <w:right w:w="90" w:type="dxa"/>
            </w:tcMar>
            <w:vAlign w:val="center"/>
          </w:tcPr>
          <w:p w:rsidR="00C53675" w:rsidRDefault="00C53675" w:rsidP="00BA7062">
            <w:r>
              <w:rPr>
                <w:sz w:val="18"/>
              </w:rPr>
              <w:t>Tête de forage</w:t>
            </w:r>
          </w:p>
        </w:tc>
        <w:tc>
          <w:tcPr>
            <w:tcW w:w="737" w:type="dxa"/>
            <w:tcMar>
              <w:top w:w="80" w:type="dxa"/>
              <w:left w:w="90" w:type="dxa"/>
              <w:bottom w:w="80" w:type="dxa"/>
              <w:right w:w="90" w:type="dxa"/>
            </w:tcMar>
            <w:vAlign w:val="center"/>
          </w:tcPr>
          <w:p w:rsidR="00C53675" w:rsidRDefault="00C53675" w:rsidP="00BA7062">
            <w:r>
              <w:rPr>
                <w:sz w:val="18"/>
              </w:rPr>
              <w:t>U</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302</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Protection de la tête de forage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303</w:t>
            </w:r>
          </w:p>
        </w:tc>
        <w:tc>
          <w:tcPr>
            <w:tcW w:w="5272" w:type="dxa"/>
            <w:tcMar>
              <w:top w:w="80" w:type="dxa"/>
              <w:left w:w="90" w:type="dxa"/>
              <w:bottom w:w="80" w:type="dxa"/>
              <w:right w:w="90" w:type="dxa"/>
            </w:tcMar>
            <w:vAlign w:val="center"/>
          </w:tcPr>
          <w:p w:rsidR="00C53675" w:rsidRDefault="00C53675" w:rsidP="00BA7062">
            <w:r>
              <w:rPr>
                <w:sz w:val="18"/>
              </w:rPr>
              <w:t>Pompe immergée solaire</w:t>
            </w:r>
          </w:p>
        </w:tc>
        <w:tc>
          <w:tcPr>
            <w:tcW w:w="737" w:type="dxa"/>
            <w:tcMar>
              <w:top w:w="80" w:type="dxa"/>
              <w:left w:w="90" w:type="dxa"/>
              <w:bottom w:w="80" w:type="dxa"/>
              <w:right w:w="90" w:type="dxa"/>
            </w:tcMar>
            <w:vAlign w:val="center"/>
          </w:tcPr>
          <w:p w:rsidR="00C53675" w:rsidRDefault="00C53675" w:rsidP="00BA7062">
            <w:r>
              <w:rPr>
                <w:sz w:val="18"/>
              </w:rPr>
              <w:t>U</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lastRenderedPageBreak/>
              <w:t>304</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Clapets anti-retour</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2</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305</w:t>
            </w:r>
          </w:p>
        </w:tc>
        <w:tc>
          <w:tcPr>
            <w:tcW w:w="5272" w:type="dxa"/>
            <w:tcMar>
              <w:top w:w="80" w:type="dxa"/>
              <w:left w:w="90" w:type="dxa"/>
              <w:bottom w:w="80" w:type="dxa"/>
              <w:right w:w="90" w:type="dxa"/>
            </w:tcMar>
            <w:vAlign w:val="center"/>
          </w:tcPr>
          <w:p w:rsidR="00C53675" w:rsidRDefault="00C53675" w:rsidP="00BA7062">
            <w:r>
              <w:rPr>
                <w:sz w:val="18"/>
              </w:rPr>
              <w:t>Colonne montante d’exhaure</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À métrer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306</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Câble submersible et accessoires</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métrer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400 – SYSTÈME SOLAIRE</w:t>
            </w:r>
          </w:p>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401</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Champ photovoltaïque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402</w:t>
            </w:r>
          </w:p>
        </w:tc>
        <w:tc>
          <w:tcPr>
            <w:tcW w:w="5272" w:type="dxa"/>
            <w:tcMar>
              <w:top w:w="80" w:type="dxa"/>
              <w:left w:w="90" w:type="dxa"/>
              <w:bottom w:w="80" w:type="dxa"/>
              <w:right w:w="90" w:type="dxa"/>
            </w:tcMar>
            <w:vAlign w:val="center"/>
          </w:tcPr>
          <w:p w:rsidR="00C53675" w:rsidRDefault="00C53675" w:rsidP="00BA7062">
            <w:r>
              <w:rPr>
                <w:sz w:val="18"/>
              </w:rPr>
              <w:t>Support et ancrages solaires</w:t>
            </w:r>
          </w:p>
        </w:tc>
        <w:tc>
          <w:tcPr>
            <w:tcW w:w="737" w:type="dxa"/>
            <w:tcMar>
              <w:top w:w="80" w:type="dxa"/>
              <w:left w:w="90" w:type="dxa"/>
              <w:bottom w:w="80" w:type="dxa"/>
              <w:right w:w="90" w:type="dxa"/>
            </w:tcMar>
            <w:vAlign w:val="center"/>
          </w:tcPr>
          <w:p w:rsidR="00C53675" w:rsidRDefault="00C53675" w:rsidP="00BA7062">
            <w:r>
              <w:rPr>
                <w:sz w:val="18"/>
              </w:rPr>
              <w:t>ENS</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403</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Contrôleur/variateur</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404</w:t>
            </w:r>
          </w:p>
        </w:tc>
        <w:tc>
          <w:tcPr>
            <w:tcW w:w="5272" w:type="dxa"/>
            <w:tcMar>
              <w:top w:w="80" w:type="dxa"/>
              <w:left w:w="90" w:type="dxa"/>
              <w:bottom w:w="80" w:type="dxa"/>
              <w:right w:w="90" w:type="dxa"/>
            </w:tcMar>
            <w:vAlign w:val="center"/>
          </w:tcPr>
          <w:p w:rsidR="00C53675" w:rsidRDefault="00C53675" w:rsidP="00BA7062">
            <w:r>
              <w:rPr>
                <w:sz w:val="18"/>
              </w:rPr>
              <w:t>Protections et automatismes solaires</w:t>
            </w:r>
          </w:p>
        </w:tc>
        <w:tc>
          <w:tcPr>
            <w:tcW w:w="737" w:type="dxa"/>
            <w:tcMar>
              <w:top w:w="80" w:type="dxa"/>
              <w:left w:w="90" w:type="dxa"/>
              <w:bottom w:w="80" w:type="dxa"/>
              <w:right w:w="90" w:type="dxa"/>
            </w:tcMar>
            <w:vAlign w:val="center"/>
          </w:tcPr>
          <w:p w:rsidR="00C53675" w:rsidRDefault="00C53675" w:rsidP="00BA7062">
            <w:r>
              <w:rPr>
                <w:sz w:val="18"/>
              </w:rPr>
              <w:t>ENS</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500 – CLÔTURE ET SÉCURISATION</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501</w:t>
            </w:r>
          </w:p>
        </w:tc>
        <w:tc>
          <w:tcPr>
            <w:tcW w:w="5272" w:type="dxa"/>
            <w:tcMar>
              <w:top w:w="80" w:type="dxa"/>
              <w:left w:w="90" w:type="dxa"/>
              <w:bottom w:w="80" w:type="dxa"/>
              <w:right w:w="90" w:type="dxa"/>
            </w:tcMar>
            <w:vAlign w:val="center"/>
          </w:tcPr>
          <w:p w:rsidR="00C53675" w:rsidRDefault="00C53675" w:rsidP="00BA7062">
            <w:r>
              <w:rPr>
                <w:sz w:val="18"/>
              </w:rPr>
              <w:t>Clôture de sécurisation</w:t>
            </w:r>
          </w:p>
        </w:tc>
        <w:tc>
          <w:tcPr>
            <w:tcW w:w="737" w:type="dxa"/>
            <w:tcMar>
              <w:top w:w="80" w:type="dxa"/>
              <w:left w:w="90" w:type="dxa"/>
              <w:bottom w:w="80" w:type="dxa"/>
              <w:right w:w="90" w:type="dxa"/>
            </w:tcMar>
            <w:vAlign w:val="center"/>
          </w:tcPr>
          <w:p w:rsidR="00C53675" w:rsidRDefault="00C53675" w:rsidP="00BA7062">
            <w:r>
              <w:rPr>
                <w:sz w:val="18"/>
              </w:rPr>
              <w:t>ENS</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600 – CHÂTEAU D’EAU 15 m³ À +14 m/TN</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601</w:t>
            </w:r>
          </w:p>
        </w:tc>
        <w:tc>
          <w:tcPr>
            <w:tcW w:w="5272" w:type="dxa"/>
            <w:tcMar>
              <w:top w:w="80" w:type="dxa"/>
              <w:left w:w="90" w:type="dxa"/>
              <w:bottom w:w="80" w:type="dxa"/>
              <w:right w:w="90" w:type="dxa"/>
            </w:tcMar>
            <w:vAlign w:val="center"/>
          </w:tcPr>
          <w:p w:rsidR="00C53675" w:rsidRDefault="00C53675" w:rsidP="00BA7062">
            <w:r>
              <w:rPr>
                <w:sz w:val="18"/>
              </w:rPr>
              <w:t>Fondations du château</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602</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Structure porteuse en béton armé</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m³</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métrer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603</w:t>
            </w:r>
          </w:p>
        </w:tc>
        <w:tc>
          <w:tcPr>
            <w:tcW w:w="5272" w:type="dxa"/>
            <w:tcMar>
              <w:top w:w="80" w:type="dxa"/>
              <w:left w:w="90" w:type="dxa"/>
              <w:bottom w:w="80" w:type="dxa"/>
              <w:right w:w="90" w:type="dxa"/>
            </w:tcMar>
            <w:vAlign w:val="center"/>
          </w:tcPr>
          <w:p w:rsidR="00C53675" w:rsidRDefault="00C53675" w:rsidP="00BA7062">
            <w:r>
              <w:rPr>
                <w:sz w:val="18"/>
              </w:rPr>
              <w:t>Cuve en béton armé 15 m³</w:t>
            </w:r>
          </w:p>
        </w:tc>
        <w:tc>
          <w:tcPr>
            <w:tcW w:w="737" w:type="dxa"/>
            <w:tcMar>
              <w:top w:w="80" w:type="dxa"/>
              <w:left w:w="90" w:type="dxa"/>
              <w:bottom w:w="80" w:type="dxa"/>
              <w:right w:w="90" w:type="dxa"/>
            </w:tcMar>
            <w:vAlign w:val="center"/>
          </w:tcPr>
          <w:p w:rsidR="00C53675" w:rsidRDefault="00C53675" w:rsidP="00BA7062">
            <w:r>
              <w:rPr>
                <w:sz w:val="18"/>
              </w:rPr>
              <w:t>m³</w:t>
            </w:r>
          </w:p>
        </w:tc>
        <w:tc>
          <w:tcPr>
            <w:tcW w:w="1020" w:type="dxa"/>
            <w:tcMar>
              <w:top w:w="80" w:type="dxa"/>
              <w:left w:w="90" w:type="dxa"/>
              <w:bottom w:w="80" w:type="dxa"/>
              <w:right w:w="90" w:type="dxa"/>
            </w:tcMar>
            <w:vAlign w:val="center"/>
          </w:tcPr>
          <w:p w:rsidR="00C53675" w:rsidRDefault="00C53675" w:rsidP="00BA7062">
            <w:r>
              <w:rPr>
                <w:sz w:val="18"/>
              </w:rPr>
              <w:t>À métrer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604</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Local technique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605</w:t>
            </w:r>
          </w:p>
        </w:tc>
        <w:tc>
          <w:tcPr>
            <w:tcW w:w="5272" w:type="dxa"/>
            <w:tcMar>
              <w:top w:w="80" w:type="dxa"/>
              <w:left w:w="90" w:type="dxa"/>
              <w:bottom w:w="80" w:type="dxa"/>
              <w:right w:w="90" w:type="dxa"/>
            </w:tcMar>
            <w:vAlign w:val="center"/>
          </w:tcPr>
          <w:p w:rsidR="00C53675" w:rsidRDefault="00C53675" w:rsidP="00BA7062">
            <w:r>
              <w:rPr>
                <w:sz w:val="18"/>
              </w:rPr>
              <w:t>Équipements hydrauliques du réservoir</w:t>
            </w:r>
          </w:p>
        </w:tc>
        <w:tc>
          <w:tcPr>
            <w:tcW w:w="737" w:type="dxa"/>
            <w:tcMar>
              <w:top w:w="80" w:type="dxa"/>
              <w:left w:w="90" w:type="dxa"/>
              <w:bottom w:w="80" w:type="dxa"/>
              <w:right w:w="90" w:type="dxa"/>
            </w:tcMar>
            <w:vAlign w:val="center"/>
          </w:tcPr>
          <w:p w:rsidR="00C53675" w:rsidRDefault="00C53675" w:rsidP="00BA7062">
            <w:r>
              <w:rPr>
                <w:sz w:val="18"/>
              </w:rPr>
              <w:t>ENS</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606</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Accès et sécurité du château</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607</w:t>
            </w:r>
          </w:p>
        </w:tc>
        <w:tc>
          <w:tcPr>
            <w:tcW w:w="5272" w:type="dxa"/>
            <w:tcMar>
              <w:top w:w="80" w:type="dxa"/>
              <w:left w:w="90" w:type="dxa"/>
              <w:bottom w:w="80" w:type="dxa"/>
              <w:right w:w="90" w:type="dxa"/>
            </w:tcMar>
            <w:vAlign w:val="center"/>
          </w:tcPr>
          <w:p w:rsidR="00C53675" w:rsidRDefault="00C53675" w:rsidP="00BA7062">
            <w:r>
              <w:rPr>
                <w:sz w:val="18"/>
              </w:rPr>
              <w:t>Essai, nettoyage et désinfection</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700 – BORNES-FONTAINES À QUATRE ROBINETS</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701</w:t>
            </w:r>
          </w:p>
        </w:tc>
        <w:tc>
          <w:tcPr>
            <w:tcW w:w="5272" w:type="dxa"/>
            <w:tcMar>
              <w:top w:w="80" w:type="dxa"/>
              <w:left w:w="90" w:type="dxa"/>
              <w:bottom w:w="80" w:type="dxa"/>
              <w:right w:w="90" w:type="dxa"/>
            </w:tcMar>
            <w:vAlign w:val="center"/>
          </w:tcPr>
          <w:p w:rsidR="00C53675" w:rsidRDefault="00C53675" w:rsidP="00BA7062">
            <w:r>
              <w:rPr>
                <w:sz w:val="18"/>
              </w:rPr>
              <w:t>Génie civil et finitions de borne-fontaine</w:t>
            </w:r>
          </w:p>
        </w:tc>
        <w:tc>
          <w:tcPr>
            <w:tcW w:w="737" w:type="dxa"/>
            <w:tcMar>
              <w:top w:w="80" w:type="dxa"/>
              <w:left w:w="90" w:type="dxa"/>
              <w:bottom w:w="80" w:type="dxa"/>
              <w:right w:w="90" w:type="dxa"/>
            </w:tcMar>
            <w:vAlign w:val="center"/>
          </w:tcPr>
          <w:p w:rsidR="00C53675" w:rsidRDefault="00C53675" w:rsidP="00BA7062">
            <w:r>
              <w:rPr>
                <w:sz w:val="18"/>
              </w:rPr>
              <w:t>U</w:t>
            </w:r>
          </w:p>
        </w:tc>
        <w:tc>
          <w:tcPr>
            <w:tcW w:w="1020" w:type="dxa"/>
            <w:tcMar>
              <w:top w:w="80" w:type="dxa"/>
              <w:left w:w="90" w:type="dxa"/>
              <w:bottom w:w="80" w:type="dxa"/>
              <w:right w:w="90" w:type="dxa"/>
            </w:tcMar>
            <w:vAlign w:val="center"/>
          </w:tcPr>
          <w:p w:rsidR="00C53675" w:rsidRDefault="00C53675" w:rsidP="00BA7062">
            <w:r>
              <w:rPr>
                <w:sz w:val="18"/>
              </w:rPr>
              <w:t>2</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702</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Équipement hydraulique – 4 robinets</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2</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703</w:t>
            </w:r>
          </w:p>
        </w:tc>
        <w:tc>
          <w:tcPr>
            <w:tcW w:w="5272" w:type="dxa"/>
            <w:tcMar>
              <w:top w:w="80" w:type="dxa"/>
              <w:left w:w="90" w:type="dxa"/>
              <w:bottom w:w="80" w:type="dxa"/>
              <w:right w:w="90" w:type="dxa"/>
            </w:tcMar>
            <w:vAlign w:val="center"/>
          </w:tcPr>
          <w:p w:rsidR="00C53675" w:rsidRDefault="00C53675" w:rsidP="00BA7062">
            <w:r>
              <w:rPr>
                <w:sz w:val="18"/>
              </w:rPr>
              <w:t>Rigole et puits d’infiltration</w:t>
            </w:r>
          </w:p>
        </w:tc>
        <w:tc>
          <w:tcPr>
            <w:tcW w:w="737" w:type="dxa"/>
            <w:tcMar>
              <w:top w:w="80" w:type="dxa"/>
              <w:left w:w="90" w:type="dxa"/>
              <w:bottom w:w="80" w:type="dxa"/>
              <w:right w:w="90" w:type="dxa"/>
            </w:tcMar>
            <w:vAlign w:val="center"/>
          </w:tcPr>
          <w:p w:rsidR="00C53675" w:rsidRDefault="00C53675" w:rsidP="00BA7062">
            <w:r>
              <w:rPr>
                <w:sz w:val="18"/>
              </w:rPr>
              <w:t>U</w:t>
            </w:r>
          </w:p>
        </w:tc>
        <w:tc>
          <w:tcPr>
            <w:tcW w:w="1020" w:type="dxa"/>
            <w:tcMar>
              <w:top w:w="80" w:type="dxa"/>
              <w:left w:w="90" w:type="dxa"/>
              <w:bottom w:w="80" w:type="dxa"/>
              <w:right w:w="90" w:type="dxa"/>
            </w:tcMar>
            <w:vAlign w:val="center"/>
          </w:tcPr>
          <w:p w:rsidR="00C53675" w:rsidRDefault="00C53675" w:rsidP="00BA7062">
            <w:r>
              <w:rPr>
                <w:sz w:val="18"/>
              </w:rPr>
              <w:t>2</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704</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Toiture légère, si prévue</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0 ou 2 selon sous-projet</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800 – ABREUVOIRS PASTORAUX</w:t>
            </w:r>
          </w:p>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801</w:t>
            </w:r>
          </w:p>
        </w:tc>
        <w:tc>
          <w:tcPr>
            <w:tcW w:w="5272" w:type="dxa"/>
            <w:shd w:val="clear" w:color="auto" w:fill="F3F6F9"/>
            <w:tcMar>
              <w:top w:w="80" w:type="dxa"/>
              <w:left w:w="90" w:type="dxa"/>
              <w:bottom w:w="80" w:type="dxa"/>
              <w:right w:w="90" w:type="dxa"/>
            </w:tcMar>
            <w:vAlign w:val="center"/>
          </w:tcPr>
          <w:p w:rsidR="00C53675" w:rsidRDefault="00C53675" w:rsidP="00BA7062">
            <w:r>
              <w:t>Génie civil – abreuvoir bovins 15 m</w:t>
            </w:r>
          </w:p>
        </w:tc>
        <w:tc>
          <w:tcPr>
            <w:tcW w:w="737" w:type="dxa"/>
            <w:shd w:val="clear" w:color="auto" w:fill="F3F6F9"/>
            <w:tcMar>
              <w:top w:w="80" w:type="dxa"/>
              <w:left w:w="90" w:type="dxa"/>
              <w:bottom w:w="80" w:type="dxa"/>
              <w:right w:w="90" w:type="dxa"/>
            </w:tcMar>
            <w:vAlign w:val="center"/>
          </w:tcPr>
          <w:p w:rsidR="00C53675" w:rsidRDefault="00C53675" w:rsidP="00BA7062">
            <w:r>
              <w:t>U</w:t>
            </w:r>
          </w:p>
        </w:tc>
        <w:tc>
          <w:tcPr>
            <w:tcW w:w="1020" w:type="dxa"/>
            <w:shd w:val="clear" w:color="auto" w:fill="F3F6F9"/>
            <w:tcMar>
              <w:top w:w="80" w:type="dxa"/>
              <w:left w:w="90" w:type="dxa"/>
              <w:bottom w:w="80" w:type="dxa"/>
              <w:right w:w="90" w:type="dxa"/>
            </w:tcMar>
            <w:vAlign w:val="center"/>
          </w:tcPr>
          <w:p w:rsidR="00C53675" w:rsidRDefault="00C53675" w:rsidP="00BA7062">
            <w:r>
              <w:t>2</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t>802</w:t>
            </w:r>
          </w:p>
        </w:tc>
        <w:tc>
          <w:tcPr>
            <w:tcW w:w="5272" w:type="dxa"/>
            <w:tcMar>
              <w:top w:w="80" w:type="dxa"/>
              <w:left w:w="90" w:type="dxa"/>
              <w:bottom w:w="80" w:type="dxa"/>
              <w:right w:w="90" w:type="dxa"/>
            </w:tcMar>
            <w:vAlign w:val="center"/>
          </w:tcPr>
          <w:p w:rsidR="00C53675" w:rsidRDefault="00C53675" w:rsidP="00BA7062">
            <w:r>
              <w:t>Hydraulique, assainissement et anti-bourbier – abreuvoir bovins 15 m</w:t>
            </w:r>
          </w:p>
        </w:tc>
        <w:tc>
          <w:tcPr>
            <w:tcW w:w="737" w:type="dxa"/>
            <w:tcMar>
              <w:top w:w="80" w:type="dxa"/>
              <w:left w:w="90" w:type="dxa"/>
              <w:bottom w:w="80" w:type="dxa"/>
              <w:right w:w="90" w:type="dxa"/>
            </w:tcMar>
            <w:vAlign w:val="center"/>
          </w:tcPr>
          <w:p w:rsidR="00C53675" w:rsidRDefault="00C53675" w:rsidP="00BA7062">
            <w:r>
              <w:t>U</w:t>
            </w:r>
          </w:p>
        </w:tc>
        <w:tc>
          <w:tcPr>
            <w:tcW w:w="1020" w:type="dxa"/>
            <w:tcMar>
              <w:top w:w="80" w:type="dxa"/>
              <w:left w:w="90" w:type="dxa"/>
              <w:bottom w:w="80" w:type="dxa"/>
              <w:right w:w="90" w:type="dxa"/>
            </w:tcMar>
            <w:vAlign w:val="center"/>
          </w:tcPr>
          <w:p w:rsidR="00C53675" w:rsidRDefault="00C53675" w:rsidP="00BA7062">
            <w:r>
              <w:t>2</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t>803</w:t>
            </w:r>
          </w:p>
        </w:tc>
        <w:tc>
          <w:tcPr>
            <w:tcW w:w="5272" w:type="dxa"/>
            <w:tcMar>
              <w:top w:w="80" w:type="dxa"/>
              <w:left w:w="90" w:type="dxa"/>
              <w:bottom w:w="80" w:type="dxa"/>
              <w:right w:w="90" w:type="dxa"/>
            </w:tcMar>
            <w:vAlign w:val="center"/>
          </w:tcPr>
          <w:p w:rsidR="00C53675" w:rsidRDefault="00C53675" w:rsidP="00BA7062">
            <w:r>
              <w:t>Génie civil – abreuvoir petits ruminants 7 m</w:t>
            </w:r>
          </w:p>
        </w:tc>
        <w:tc>
          <w:tcPr>
            <w:tcW w:w="737" w:type="dxa"/>
            <w:tcMar>
              <w:top w:w="80" w:type="dxa"/>
              <w:left w:w="90" w:type="dxa"/>
              <w:bottom w:w="80" w:type="dxa"/>
              <w:right w:w="90" w:type="dxa"/>
            </w:tcMar>
            <w:vAlign w:val="center"/>
          </w:tcPr>
          <w:p w:rsidR="00C53675" w:rsidRDefault="00C53675" w:rsidP="00BA7062">
            <w:r>
              <w:t>U</w:t>
            </w:r>
          </w:p>
        </w:tc>
        <w:tc>
          <w:tcPr>
            <w:tcW w:w="1020" w:type="dxa"/>
            <w:tcMar>
              <w:top w:w="80" w:type="dxa"/>
              <w:left w:w="90" w:type="dxa"/>
              <w:bottom w:w="80" w:type="dxa"/>
              <w:right w:w="90" w:type="dxa"/>
            </w:tcMar>
            <w:vAlign w:val="center"/>
          </w:tcPr>
          <w:p w:rsidR="00C53675" w:rsidRDefault="00C53675" w:rsidP="00BA7062">
            <w: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lastRenderedPageBreak/>
              <w:t>804</w:t>
            </w:r>
          </w:p>
        </w:tc>
        <w:tc>
          <w:tcPr>
            <w:tcW w:w="5272" w:type="dxa"/>
            <w:tcMar>
              <w:top w:w="80" w:type="dxa"/>
              <w:left w:w="90" w:type="dxa"/>
              <w:bottom w:w="80" w:type="dxa"/>
              <w:right w:w="90" w:type="dxa"/>
            </w:tcMar>
            <w:vAlign w:val="center"/>
          </w:tcPr>
          <w:p w:rsidR="00C53675" w:rsidRDefault="00C53675" w:rsidP="00BA7062">
            <w:r>
              <w:t>Hydraulique, assainissement et anti-bourbier – abreuvoir petits ruminants 7 m</w:t>
            </w:r>
          </w:p>
        </w:tc>
        <w:tc>
          <w:tcPr>
            <w:tcW w:w="737" w:type="dxa"/>
            <w:tcMar>
              <w:top w:w="80" w:type="dxa"/>
              <w:left w:w="90" w:type="dxa"/>
              <w:bottom w:w="80" w:type="dxa"/>
              <w:right w:w="90" w:type="dxa"/>
            </w:tcMar>
            <w:vAlign w:val="center"/>
          </w:tcPr>
          <w:p w:rsidR="00C53675" w:rsidRDefault="00C53675" w:rsidP="00BA7062">
            <w:r>
              <w:t>U</w:t>
            </w:r>
          </w:p>
        </w:tc>
        <w:tc>
          <w:tcPr>
            <w:tcW w:w="1020" w:type="dxa"/>
            <w:tcMar>
              <w:top w:w="80" w:type="dxa"/>
              <w:left w:w="90" w:type="dxa"/>
              <w:bottom w:w="80" w:type="dxa"/>
              <w:right w:w="90" w:type="dxa"/>
            </w:tcMar>
            <w:vAlign w:val="center"/>
          </w:tcPr>
          <w:p w:rsidR="00C53675" w:rsidRDefault="00C53675" w:rsidP="00BA7062">
            <w: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900 – RÉSEAUX DE DESSERTE (600 ml ABREUVOIRS + 800 ml BORNES-FONTAINES)</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901</w:t>
            </w:r>
          </w:p>
        </w:tc>
        <w:tc>
          <w:tcPr>
            <w:tcW w:w="5272" w:type="dxa"/>
            <w:tcMar>
              <w:top w:w="80" w:type="dxa"/>
              <w:left w:w="90" w:type="dxa"/>
              <w:bottom w:w="80" w:type="dxa"/>
              <w:right w:w="90" w:type="dxa"/>
            </w:tcMar>
            <w:vAlign w:val="center"/>
          </w:tcPr>
          <w:p w:rsidR="00C53675" w:rsidRDefault="00C53675" w:rsidP="00BA7062">
            <w:r>
              <w:rPr>
                <w:sz w:val="18"/>
              </w:rPr>
              <w:t>Tranchées de réseau</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1 400</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902</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Lit et enrobage de protection</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m³</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métrer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903</w:t>
            </w:r>
          </w:p>
        </w:tc>
        <w:tc>
          <w:tcPr>
            <w:tcW w:w="5272" w:type="dxa"/>
            <w:tcMar>
              <w:top w:w="80" w:type="dxa"/>
              <w:left w:w="90" w:type="dxa"/>
              <w:bottom w:w="80" w:type="dxa"/>
              <w:right w:w="90" w:type="dxa"/>
            </w:tcMar>
            <w:vAlign w:val="center"/>
          </w:tcPr>
          <w:p w:rsidR="00C53675" w:rsidRDefault="00C53675" w:rsidP="00BA7062">
            <w:r>
              <w:rPr>
                <w:sz w:val="18"/>
              </w:rPr>
              <w:t>Grillage avertisseur bleu</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1 400</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904</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PEHD PN10 Ø63 – part du total 1 400 ml</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répartir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905</w:t>
            </w:r>
          </w:p>
        </w:tc>
        <w:tc>
          <w:tcPr>
            <w:tcW w:w="5272" w:type="dxa"/>
            <w:tcMar>
              <w:top w:w="80" w:type="dxa"/>
              <w:left w:w="90" w:type="dxa"/>
              <w:bottom w:w="80" w:type="dxa"/>
              <w:right w:w="90" w:type="dxa"/>
            </w:tcMar>
            <w:vAlign w:val="center"/>
          </w:tcPr>
          <w:p w:rsidR="00C53675" w:rsidRDefault="00C53675" w:rsidP="00BA7062">
            <w:r>
              <w:rPr>
                <w:sz w:val="18"/>
              </w:rPr>
              <w:t>PEHD PN10 Ø50 – part du total 1 400 ml</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À répartir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906</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PEHD PN10 Ø40 – part du total 1 400 ml</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ml</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À répartir</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907</w:t>
            </w:r>
          </w:p>
        </w:tc>
        <w:tc>
          <w:tcPr>
            <w:tcW w:w="5272" w:type="dxa"/>
            <w:tcMar>
              <w:top w:w="80" w:type="dxa"/>
              <w:left w:w="90" w:type="dxa"/>
              <w:bottom w:w="80" w:type="dxa"/>
              <w:right w:w="90" w:type="dxa"/>
            </w:tcMar>
            <w:vAlign w:val="center"/>
          </w:tcPr>
          <w:p w:rsidR="00C53675" w:rsidRDefault="00C53675" w:rsidP="00BA7062">
            <w:r>
              <w:rPr>
                <w:sz w:val="18"/>
              </w:rPr>
              <w:t>PEHD PN10 Ø32 – part du total 1 400 ml</w:t>
            </w:r>
          </w:p>
        </w:tc>
        <w:tc>
          <w:tcPr>
            <w:tcW w:w="737" w:type="dxa"/>
            <w:tcMar>
              <w:top w:w="80" w:type="dxa"/>
              <w:left w:w="90" w:type="dxa"/>
              <w:bottom w:w="80" w:type="dxa"/>
              <w:right w:w="90" w:type="dxa"/>
            </w:tcMar>
            <w:vAlign w:val="center"/>
          </w:tcPr>
          <w:p w:rsidR="00C53675" w:rsidRDefault="00C53675" w:rsidP="00BA7062">
            <w:r>
              <w:rPr>
                <w:sz w:val="18"/>
              </w:rPr>
              <w:t>ml</w:t>
            </w:r>
          </w:p>
        </w:tc>
        <w:tc>
          <w:tcPr>
            <w:tcW w:w="1020" w:type="dxa"/>
            <w:tcMar>
              <w:top w:w="80" w:type="dxa"/>
              <w:left w:w="90" w:type="dxa"/>
              <w:bottom w:w="80" w:type="dxa"/>
              <w:right w:w="90" w:type="dxa"/>
            </w:tcMar>
            <w:vAlign w:val="center"/>
          </w:tcPr>
          <w:p w:rsidR="00C53675" w:rsidRDefault="00C53675" w:rsidP="00BA7062">
            <w:r>
              <w:rPr>
                <w:sz w:val="18"/>
              </w:rPr>
              <w:t>À répartir</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908</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Organes, regards et pièces spéciales</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909</w:t>
            </w:r>
          </w:p>
        </w:tc>
        <w:tc>
          <w:tcPr>
            <w:tcW w:w="5272" w:type="dxa"/>
            <w:tcMar>
              <w:top w:w="80" w:type="dxa"/>
              <w:left w:w="90" w:type="dxa"/>
              <w:bottom w:w="80" w:type="dxa"/>
              <w:right w:w="90" w:type="dxa"/>
            </w:tcMar>
            <w:vAlign w:val="center"/>
          </w:tcPr>
          <w:p w:rsidR="00C53675" w:rsidRDefault="00C53675" w:rsidP="00BA7062">
            <w:r>
              <w:rPr>
                <w:sz w:val="18"/>
              </w:rPr>
              <w:t>Essai et mise en service du réseau</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6"/>
            <w:shd w:val="clear" w:color="auto" w:fill="D9EAF7"/>
            <w:tcMar>
              <w:top w:w="80" w:type="dxa"/>
              <w:left w:w="90" w:type="dxa"/>
              <w:bottom w:w="80" w:type="dxa"/>
              <w:right w:w="90" w:type="dxa"/>
            </w:tcMar>
            <w:vAlign w:val="center"/>
          </w:tcPr>
          <w:p w:rsidR="00C53675" w:rsidRDefault="00C53675" w:rsidP="00BA7062">
            <w:pPr>
              <w:jc w:val="center"/>
            </w:pPr>
            <w:r>
              <w:rPr>
                <w:b/>
                <w:sz w:val="18"/>
              </w:rPr>
              <w:t>LOT 1000 – MESURES E&amp;S, GESTION ET LABELLISATION</w:t>
            </w:r>
          </w:p>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1001</w:t>
            </w:r>
          </w:p>
        </w:tc>
        <w:tc>
          <w:tcPr>
            <w:tcW w:w="5272" w:type="dxa"/>
            <w:tcMar>
              <w:top w:w="80" w:type="dxa"/>
              <w:left w:w="90" w:type="dxa"/>
              <w:bottom w:w="80" w:type="dxa"/>
              <w:right w:w="90" w:type="dxa"/>
            </w:tcMar>
            <w:vAlign w:val="center"/>
          </w:tcPr>
          <w:p w:rsidR="00C53675" w:rsidRDefault="00C53675" w:rsidP="00BA7062">
            <w:r>
              <w:rPr>
                <w:sz w:val="18"/>
              </w:rPr>
              <w:t>Mesures E&amp;S / HSE</w:t>
            </w:r>
          </w:p>
        </w:tc>
        <w:tc>
          <w:tcPr>
            <w:tcW w:w="737" w:type="dxa"/>
            <w:tcMar>
              <w:top w:w="80" w:type="dxa"/>
              <w:left w:w="90" w:type="dxa"/>
              <w:bottom w:w="80" w:type="dxa"/>
              <w:right w:w="90" w:type="dxa"/>
            </w:tcMar>
            <w:vAlign w:val="center"/>
          </w:tcPr>
          <w:p w:rsidR="00C53675" w:rsidRDefault="00C53675" w:rsidP="00BA7062">
            <w:r>
              <w:rPr>
                <w:sz w:val="18"/>
              </w:rPr>
              <w:t>FF</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1002</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Petit matériel d’entretien</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ENS</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1003</w:t>
            </w:r>
          </w:p>
        </w:tc>
        <w:tc>
          <w:tcPr>
            <w:tcW w:w="5272" w:type="dxa"/>
            <w:tcMar>
              <w:top w:w="80" w:type="dxa"/>
              <w:left w:w="90" w:type="dxa"/>
              <w:bottom w:w="80" w:type="dxa"/>
              <w:right w:w="90" w:type="dxa"/>
            </w:tcMar>
            <w:vAlign w:val="center"/>
          </w:tcPr>
          <w:p w:rsidR="00C53675" w:rsidRDefault="00C53675" w:rsidP="00BA7062">
            <w:r>
              <w:rPr>
                <w:sz w:val="18"/>
              </w:rPr>
              <w:t>Plaque permanente PROLOG 60 × 40 cm</w:t>
            </w:r>
          </w:p>
        </w:tc>
        <w:tc>
          <w:tcPr>
            <w:tcW w:w="737" w:type="dxa"/>
            <w:tcMar>
              <w:top w:w="80" w:type="dxa"/>
              <w:left w:w="90" w:type="dxa"/>
              <w:bottom w:w="80" w:type="dxa"/>
              <w:right w:w="90" w:type="dxa"/>
            </w:tcMar>
            <w:vAlign w:val="center"/>
          </w:tcPr>
          <w:p w:rsidR="00C53675" w:rsidRDefault="00C53675" w:rsidP="00BA7062">
            <w:r>
              <w:rPr>
                <w:sz w:val="18"/>
              </w:rPr>
              <w:t>U</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1004</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Formation du comité de gestion</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FF</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tcMar>
              <w:top w:w="80" w:type="dxa"/>
              <w:left w:w="90" w:type="dxa"/>
              <w:bottom w:w="80" w:type="dxa"/>
              <w:right w:w="90" w:type="dxa"/>
            </w:tcMar>
            <w:vAlign w:val="center"/>
          </w:tcPr>
          <w:p w:rsidR="00C53675" w:rsidRDefault="00C53675" w:rsidP="00BA7062">
            <w:r>
              <w:rPr>
                <w:sz w:val="18"/>
              </w:rPr>
              <w:t>1005</w:t>
            </w:r>
          </w:p>
        </w:tc>
        <w:tc>
          <w:tcPr>
            <w:tcW w:w="5272" w:type="dxa"/>
            <w:tcMar>
              <w:top w:w="80" w:type="dxa"/>
              <w:left w:w="90" w:type="dxa"/>
              <w:bottom w:w="80" w:type="dxa"/>
              <w:right w:w="90" w:type="dxa"/>
            </w:tcMar>
            <w:vAlign w:val="center"/>
          </w:tcPr>
          <w:p w:rsidR="00C53675" w:rsidRDefault="00C53675" w:rsidP="00BA7062">
            <w:r>
              <w:rPr>
                <w:sz w:val="18"/>
              </w:rPr>
              <w:t>Caisse à outils</w:t>
            </w:r>
          </w:p>
        </w:tc>
        <w:tc>
          <w:tcPr>
            <w:tcW w:w="737" w:type="dxa"/>
            <w:tcMar>
              <w:top w:w="80" w:type="dxa"/>
              <w:left w:w="90" w:type="dxa"/>
              <w:bottom w:w="80" w:type="dxa"/>
              <w:right w:w="90" w:type="dxa"/>
            </w:tcMar>
            <w:vAlign w:val="center"/>
          </w:tcPr>
          <w:p w:rsidR="00C53675" w:rsidRDefault="00C53675" w:rsidP="00BA7062">
            <w:r>
              <w:rPr>
                <w:sz w:val="18"/>
              </w:rPr>
              <w:t>ENS</w:t>
            </w:r>
          </w:p>
        </w:tc>
        <w:tc>
          <w:tcPr>
            <w:tcW w:w="1020" w:type="dxa"/>
            <w:tcMar>
              <w:top w:w="80" w:type="dxa"/>
              <w:left w:w="90" w:type="dxa"/>
              <w:bottom w:w="80" w:type="dxa"/>
              <w:right w:w="90" w:type="dxa"/>
            </w:tcMar>
            <w:vAlign w:val="center"/>
          </w:tcPr>
          <w:p w:rsidR="00C53675" w:rsidRDefault="00C53675" w:rsidP="00BA7062">
            <w:r>
              <w:rPr>
                <w:sz w:val="18"/>
              </w:rPr>
              <w:t>1</w:t>
            </w:r>
          </w:p>
        </w:tc>
        <w:tc>
          <w:tcPr>
            <w:tcW w:w="1134" w:type="dxa"/>
            <w:tcMar>
              <w:top w:w="80" w:type="dxa"/>
              <w:left w:w="90" w:type="dxa"/>
              <w:bottom w:w="80" w:type="dxa"/>
              <w:right w:w="90" w:type="dxa"/>
            </w:tcMar>
            <w:vAlign w:val="center"/>
          </w:tcPr>
          <w:p w:rsidR="00C53675" w:rsidRDefault="00C53675" w:rsidP="00BA7062"/>
        </w:tc>
        <w:tc>
          <w:tcPr>
            <w:tcW w:w="1134" w:type="dxa"/>
            <w:tcMar>
              <w:top w:w="80" w:type="dxa"/>
              <w:left w:w="90" w:type="dxa"/>
              <w:bottom w:w="80" w:type="dxa"/>
              <w:right w:w="90" w:type="dxa"/>
            </w:tcMar>
            <w:vAlign w:val="center"/>
          </w:tcPr>
          <w:p w:rsidR="00C53675" w:rsidRDefault="00C53675" w:rsidP="00BA7062"/>
        </w:tc>
      </w:tr>
      <w:tr w:rsidR="00C53675" w:rsidTr="00BA7062">
        <w:trPr>
          <w:cantSplit/>
          <w:jc w:val="center"/>
        </w:trPr>
        <w:tc>
          <w:tcPr>
            <w:tcW w:w="624" w:type="dxa"/>
            <w:shd w:val="clear" w:color="auto" w:fill="F3F6F9"/>
            <w:tcMar>
              <w:top w:w="80" w:type="dxa"/>
              <w:left w:w="90" w:type="dxa"/>
              <w:bottom w:w="80" w:type="dxa"/>
              <w:right w:w="90" w:type="dxa"/>
            </w:tcMar>
            <w:vAlign w:val="center"/>
          </w:tcPr>
          <w:p w:rsidR="00C53675" w:rsidRDefault="00C53675" w:rsidP="00BA7062">
            <w:r>
              <w:rPr>
                <w:sz w:val="18"/>
              </w:rPr>
              <w:t>1006</w:t>
            </w:r>
          </w:p>
        </w:tc>
        <w:tc>
          <w:tcPr>
            <w:tcW w:w="5272" w:type="dxa"/>
            <w:shd w:val="clear" w:color="auto" w:fill="F3F6F9"/>
            <w:tcMar>
              <w:top w:w="80" w:type="dxa"/>
              <w:left w:w="90" w:type="dxa"/>
              <w:bottom w:w="80" w:type="dxa"/>
              <w:right w:w="90" w:type="dxa"/>
            </w:tcMar>
            <w:vAlign w:val="center"/>
          </w:tcPr>
          <w:p w:rsidR="00C53675" w:rsidRDefault="00C53675" w:rsidP="00BA7062">
            <w:r>
              <w:rPr>
                <w:sz w:val="18"/>
              </w:rPr>
              <w:t>Grand panneau métallique PROLOG</w:t>
            </w:r>
          </w:p>
        </w:tc>
        <w:tc>
          <w:tcPr>
            <w:tcW w:w="737" w:type="dxa"/>
            <w:shd w:val="clear" w:color="auto" w:fill="F3F6F9"/>
            <w:tcMar>
              <w:top w:w="80" w:type="dxa"/>
              <w:left w:w="90" w:type="dxa"/>
              <w:bottom w:w="80" w:type="dxa"/>
              <w:right w:w="90" w:type="dxa"/>
            </w:tcMar>
            <w:vAlign w:val="center"/>
          </w:tcPr>
          <w:p w:rsidR="00C53675" w:rsidRDefault="00C53675" w:rsidP="00BA7062">
            <w:r>
              <w:rPr>
                <w:sz w:val="18"/>
              </w:rPr>
              <w:t>U</w:t>
            </w:r>
          </w:p>
        </w:tc>
        <w:tc>
          <w:tcPr>
            <w:tcW w:w="1020" w:type="dxa"/>
            <w:shd w:val="clear" w:color="auto" w:fill="F3F6F9"/>
            <w:tcMar>
              <w:top w:w="80" w:type="dxa"/>
              <w:left w:w="90" w:type="dxa"/>
              <w:bottom w:w="80" w:type="dxa"/>
              <w:right w:w="90" w:type="dxa"/>
            </w:tcMar>
            <w:vAlign w:val="center"/>
          </w:tcPr>
          <w:p w:rsidR="00C53675" w:rsidRDefault="00C53675" w:rsidP="00BA7062">
            <w:r>
              <w:rPr>
                <w:sz w:val="18"/>
              </w:rPr>
              <w:t>1</w:t>
            </w:r>
          </w:p>
        </w:tc>
        <w:tc>
          <w:tcPr>
            <w:tcW w:w="1134" w:type="dxa"/>
            <w:shd w:val="clear" w:color="auto" w:fill="F3F6F9"/>
            <w:tcMar>
              <w:top w:w="80" w:type="dxa"/>
              <w:left w:w="90" w:type="dxa"/>
              <w:bottom w:w="80" w:type="dxa"/>
              <w:right w:w="90" w:type="dxa"/>
            </w:tcMar>
            <w:vAlign w:val="center"/>
          </w:tcPr>
          <w:p w:rsidR="00C53675" w:rsidRDefault="00C53675" w:rsidP="00BA7062"/>
        </w:tc>
        <w:tc>
          <w:tcPr>
            <w:tcW w:w="1134" w:type="dxa"/>
            <w:shd w:val="clear" w:color="auto" w:fill="F3F6F9"/>
            <w:tcMar>
              <w:top w:w="80" w:type="dxa"/>
              <w:left w:w="90" w:type="dxa"/>
              <w:bottom w:w="80" w:type="dxa"/>
              <w:right w:w="90" w:type="dxa"/>
            </w:tcMar>
            <w:vAlign w:val="center"/>
          </w:tcPr>
          <w:p w:rsidR="00C53675" w:rsidRDefault="00C53675" w:rsidP="00BA7062"/>
        </w:tc>
      </w:tr>
      <w:tr w:rsidR="00C53675" w:rsidTr="00BA7062">
        <w:trPr>
          <w:cantSplit/>
          <w:jc w:val="center"/>
        </w:trPr>
        <w:tc>
          <w:tcPr>
            <w:tcW w:w="1134" w:type="dxa"/>
            <w:gridSpan w:val="5"/>
            <w:shd w:val="clear" w:color="auto" w:fill="D9EAF7"/>
            <w:tcMar>
              <w:top w:w="80" w:type="dxa"/>
              <w:left w:w="90" w:type="dxa"/>
              <w:bottom w:w="80" w:type="dxa"/>
              <w:right w:w="90" w:type="dxa"/>
            </w:tcMar>
            <w:vAlign w:val="center"/>
          </w:tcPr>
          <w:p w:rsidR="00C53675" w:rsidRDefault="00C53675" w:rsidP="00BA7062">
            <w:pPr>
              <w:jc w:val="center"/>
            </w:pPr>
            <w:r>
              <w:rPr>
                <w:b/>
                <w:sz w:val="18"/>
              </w:rPr>
              <w:t>MONTANT TOTAL HT</w:t>
            </w:r>
          </w:p>
        </w:tc>
        <w:tc>
          <w:tcPr>
            <w:tcW w:w="1134" w:type="dxa"/>
            <w:shd w:val="clear" w:color="auto" w:fill="D9EAF7"/>
            <w:tcMar>
              <w:top w:w="80" w:type="dxa"/>
              <w:left w:w="90" w:type="dxa"/>
              <w:bottom w:w="80" w:type="dxa"/>
              <w:right w:w="90" w:type="dxa"/>
            </w:tcMar>
            <w:vAlign w:val="center"/>
          </w:tcPr>
          <w:p w:rsidR="00C53675" w:rsidRDefault="00C53675" w:rsidP="00BA7062">
            <w:pPr>
              <w:jc w:val="center"/>
            </w:pPr>
          </w:p>
        </w:tc>
      </w:tr>
      <w:tr w:rsidR="00C53675" w:rsidTr="00BA7062">
        <w:trPr>
          <w:cantSplit/>
          <w:jc w:val="center"/>
        </w:trPr>
        <w:tc>
          <w:tcPr>
            <w:tcW w:w="1134" w:type="dxa"/>
            <w:gridSpan w:val="5"/>
            <w:shd w:val="clear" w:color="auto" w:fill="D9EAF7"/>
            <w:tcMar>
              <w:top w:w="80" w:type="dxa"/>
              <w:left w:w="90" w:type="dxa"/>
              <w:bottom w:w="80" w:type="dxa"/>
              <w:right w:w="90" w:type="dxa"/>
            </w:tcMar>
            <w:vAlign w:val="center"/>
          </w:tcPr>
          <w:p w:rsidR="00C53675" w:rsidRDefault="00C53675" w:rsidP="00BA7062">
            <w:pPr>
              <w:jc w:val="center"/>
            </w:pPr>
            <w:r>
              <w:rPr>
                <w:b/>
                <w:sz w:val="18"/>
              </w:rPr>
              <w:t>TVA SELON RÉGIME APPLICABLE</w:t>
            </w:r>
          </w:p>
        </w:tc>
        <w:tc>
          <w:tcPr>
            <w:tcW w:w="1134" w:type="dxa"/>
            <w:shd w:val="clear" w:color="auto" w:fill="D9EAF7"/>
            <w:tcMar>
              <w:top w:w="80" w:type="dxa"/>
              <w:left w:w="90" w:type="dxa"/>
              <w:bottom w:w="80" w:type="dxa"/>
              <w:right w:w="90" w:type="dxa"/>
            </w:tcMar>
            <w:vAlign w:val="center"/>
          </w:tcPr>
          <w:p w:rsidR="00C53675" w:rsidRDefault="00C53675" w:rsidP="00BA7062">
            <w:pPr>
              <w:jc w:val="center"/>
            </w:pPr>
          </w:p>
        </w:tc>
      </w:tr>
      <w:tr w:rsidR="00C53675" w:rsidTr="00BA7062">
        <w:trPr>
          <w:cantSplit/>
          <w:jc w:val="center"/>
        </w:trPr>
        <w:tc>
          <w:tcPr>
            <w:tcW w:w="1134" w:type="dxa"/>
            <w:gridSpan w:val="5"/>
            <w:shd w:val="clear" w:color="auto" w:fill="D9EAF7"/>
            <w:tcMar>
              <w:top w:w="80" w:type="dxa"/>
              <w:left w:w="90" w:type="dxa"/>
              <w:bottom w:w="80" w:type="dxa"/>
              <w:right w:w="90" w:type="dxa"/>
            </w:tcMar>
            <w:vAlign w:val="center"/>
          </w:tcPr>
          <w:p w:rsidR="00C53675" w:rsidRDefault="00C53675" w:rsidP="00BA7062">
            <w:pPr>
              <w:jc w:val="center"/>
            </w:pPr>
            <w:r>
              <w:rPr>
                <w:b/>
                <w:sz w:val="18"/>
              </w:rPr>
              <w:t>MONTANT TOTAL TTC</w:t>
            </w:r>
          </w:p>
        </w:tc>
        <w:tc>
          <w:tcPr>
            <w:tcW w:w="1134" w:type="dxa"/>
            <w:shd w:val="clear" w:color="auto" w:fill="D9EAF7"/>
            <w:tcMar>
              <w:top w:w="80" w:type="dxa"/>
              <w:left w:w="90" w:type="dxa"/>
              <w:bottom w:w="80" w:type="dxa"/>
              <w:right w:w="90" w:type="dxa"/>
            </w:tcMar>
            <w:vAlign w:val="center"/>
          </w:tcPr>
          <w:p w:rsidR="00C53675" w:rsidRDefault="00C53675" w:rsidP="00BA7062">
            <w:pPr>
              <w:jc w:val="center"/>
            </w:pPr>
          </w:p>
        </w:tc>
      </w:tr>
    </w:tbl>
    <w:p w:rsidR="00A84AB6" w:rsidRPr="00384853" w:rsidRDefault="00A84AB6">
      <w:pPr>
        <w:rPr>
          <w:rFonts w:ascii="Bookman Old Style" w:eastAsia="Calibri" w:hAnsi="Bookman Old Style" w:cs="Arial"/>
          <w:b/>
          <w:sz w:val="22"/>
          <w:szCs w:val="22"/>
          <w:lang w:eastAsia="en-US"/>
        </w:rPr>
      </w:pPr>
    </w:p>
    <w:p w:rsidR="00C17ED4" w:rsidRDefault="00C60EC6" w:rsidP="00C17ED4">
      <w:pPr>
        <w:jc w:val="both"/>
        <w:rPr>
          <w:rFonts w:ascii="Bookman Old Style" w:hAnsi="Bookman Old Style" w:cs="Arial"/>
          <w:sz w:val="22"/>
          <w:szCs w:val="22"/>
        </w:rPr>
      </w:pPr>
      <w:r w:rsidRPr="00384853">
        <w:rPr>
          <w:rFonts w:ascii="Bookman Old Style" w:hAnsi="Bookman Old Style" w:cs="Arial"/>
          <w:sz w:val="22"/>
          <w:szCs w:val="22"/>
        </w:rPr>
        <w:t xml:space="preserve">Arrêté le présent </w:t>
      </w:r>
      <w:r>
        <w:rPr>
          <w:rFonts w:ascii="Bookman Old Style" w:hAnsi="Bookman Old Style" w:cs="Arial"/>
          <w:sz w:val="22"/>
          <w:szCs w:val="22"/>
        </w:rPr>
        <w:t>Devis Quantitatif et Estimatif</w:t>
      </w:r>
      <w:r w:rsidRPr="00384853">
        <w:rPr>
          <w:rFonts w:ascii="Bookman Old Style" w:hAnsi="Bookman Old Style" w:cs="Arial"/>
          <w:sz w:val="22"/>
          <w:szCs w:val="22"/>
        </w:rPr>
        <w:t xml:space="preserve"> à la somme globale de : ……………………………………………………………………… (en lettres) Francs CFA TTC.</w:t>
      </w:r>
    </w:p>
    <w:p w:rsidR="00C17ED4" w:rsidRDefault="00C17ED4" w:rsidP="00C17ED4">
      <w:pPr>
        <w:jc w:val="both"/>
        <w:rPr>
          <w:rFonts w:ascii="Bookman Old Style" w:hAnsi="Bookman Old Style" w:cs="Arial"/>
          <w:sz w:val="22"/>
          <w:szCs w:val="22"/>
        </w:rPr>
      </w:pPr>
    </w:p>
    <w:p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sz w:val="22"/>
          <w:szCs w:val="22"/>
        </w:rPr>
        <w:t>Fait à……………, le …………………</w:t>
      </w:r>
    </w:p>
    <w:p w:rsidR="00C17ED4" w:rsidRDefault="00C17ED4" w:rsidP="00C17ED4">
      <w:pPr>
        <w:ind w:left="5040"/>
        <w:jc w:val="both"/>
        <w:rPr>
          <w:rFonts w:ascii="Bookman Old Style" w:hAnsi="Bookman Old Style" w:cs="Arial"/>
          <w:b/>
          <w:bCs/>
          <w:sz w:val="22"/>
          <w:szCs w:val="22"/>
        </w:rPr>
      </w:pPr>
    </w:p>
    <w:p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C17ED4" w:rsidRDefault="00C17ED4" w:rsidP="00C17ED4">
      <w:pPr>
        <w:ind w:left="5040"/>
        <w:jc w:val="both"/>
        <w:rPr>
          <w:rFonts w:ascii="Bookman Old Style" w:hAnsi="Bookman Old Style" w:cs="Arial"/>
          <w:i/>
          <w:iCs/>
          <w:sz w:val="22"/>
          <w:szCs w:val="22"/>
        </w:rPr>
      </w:pPr>
    </w:p>
    <w:p w:rsidR="00C60EC6" w:rsidRDefault="00C60EC6" w:rsidP="00C17ED4">
      <w:pPr>
        <w:ind w:left="5040"/>
        <w:jc w:val="both"/>
        <w:rPr>
          <w:rFonts w:ascii="Bookman Old Style" w:hAnsi="Bookman Old Style" w:cs="Arial"/>
          <w:i/>
          <w:iCs/>
          <w:sz w:val="22"/>
          <w:szCs w:val="22"/>
        </w:rPr>
      </w:pPr>
      <w:r w:rsidRPr="00384853">
        <w:rPr>
          <w:rFonts w:ascii="Bookman Old Style" w:hAnsi="Bookman Old Style" w:cs="Arial"/>
          <w:i/>
          <w:iCs/>
          <w:sz w:val="22"/>
          <w:szCs w:val="22"/>
        </w:rPr>
        <w:t>(Nom, qualité, cachet et signature)</w:t>
      </w:r>
    </w:p>
    <w:p w:rsidR="00C17ED4" w:rsidRDefault="00C17ED4" w:rsidP="00C17ED4">
      <w:pPr>
        <w:jc w:val="both"/>
        <w:rPr>
          <w:rFonts w:ascii="Bookman Old Style" w:hAnsi="Bookman Old Style" w:cs="Arial"/>
          <w:i/>
          <w:iCs/>
          <w:sz w:val="22"/>
          <w:szCs w:val="22"/>
        </w:rPr>
      </w:pPr>
    </w:p>
    <w:p w:rsidR="00C17ED4" w:rsidRDefault="00C17ED4" w:rsidP="00C17ED4">
      <w:pPr>
        <w:jc w:val="both"/>
        <w:rPr>
          <w:rFonts w:ascii="Bookman Old Style" w:hAnsi="Bookman Old Style" w:cs="Arial"/>
          <w:i/>
          <w:iCs/>
          <w:sz w:val="22"/>
          <w:szCs w:val="22"/>
        </w:rPr>
      </w:pPr>
    </w:p>
    <w:p w:rsidR="00C17ED4" w:rsidRPr="00384853" w:rsidRDefault="00C17ED4" w:rsidP="00C17ED4">
      <w:pPr>
        <w:jc w:val="both"/>
        <w:rPr>
          <w:rFonts w:ascii="Bookman Old Style" w:hAnsi="Bookman Old Style" w:cs="Arial"/>
          <w:sz w:val="22"/>
          <w:szCs w:val="22"/>
        </w:rPr>
      </w:pPr>
    </w:p>
    <w:p w:rsidR="00D11DB5" w:rsidRPr="00384853" w:rsidRDefault="00D11DB5">
      <w:pPr>
        <w:rPr>
          <w:rFonts w:ascii="Bookman Old Style" w:eastAsia="Calibri" w:hAnsi="Bookman Old Style" w:cs="Arial"/>
          <w:b/>
          <w:sz w:val="22"/>
          <w:szCs w:val="22"/>
          <w:lang w:eastAsia="en-US"/>
        </w:rPr>
        <w:sectPr w:rsidR="00D11DB5" w:rsidRPr="00384853" w:rsidSect="003B7B0C">
          <w:headerReference w:type="even" r:id="rId53"/>
          <w:headerReference w:type="default" r:id="rId54"/>
          <w:headerReference w:type="first" r:id="rId55"/>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974A4D" w:rsidRPr="00384853" w:rsidRDefault="00974A4D">
      <w:pPr>
        <w:rPr>
          <w:rFonts w:ascii="Bookman Old Style" w:eastAsia="Calibri" w:hAnsi="Bookman Old Style" w:cs="Arial"/>
          <w:b/>
          <w:sz w:val="22"/>
          <w:szCs w:val="22"/>
          <w:lang w:eastAsia="en-US"/>
        </w:rPr>
      </w:pPr>
    </w:p>
    <w:p w:rsidR="00427426" w:rsidRPr="00384853" w:rsidRDefault="003B4CB5" w:rsidP="003B4CB5">
      <w:pPr>
        <w:pStyle w:val="Titre1"/>
        <w:jc w:val="left"/>
        <w:rPr>
          <w:rFonts w:ascii="Bookman Old Style" w:hAnsi="Bookman Old Style" w:cs="Arial"/>
          <w:sz w:val="22"/>
          <w:szCs w:val="22"/>
        </w:rPr>
      </w:pPr>
      <w:bookmarkStart w:id="138" w:name="_Toc26780489"/>
      <w:bookmarkStart w:id="139" w:name="_Toc235532446"/>
      <w:bookmarkStart w:id="140" w:name="_Toc236306838"/>
      <w:bookmarkStart w:id="141" w:name="_Toc236309745"/>
      <w:bookmarkStart w:id="142" w:name="_Toc236400301"/>
      <w:bookmarkEnd w:id="137"/>
      <w:bookmarkEnd w:id="138"/>
      <w:r w:rsidRPr="00384853">
        <w:rPr>
          <w:rFonts w:ascii="Bookman Old Style" w:hAnsi="Bookman Old Style" w:cs="Arial"/>
          <w:sz w:val="22"/>
          <w:szCs w:val="22"/>
        </w:rPr>
        <w:t>ANNEXE 3</w:t>
      </w:r>
      <w:r w:rsidRPr="00384853">
        <w:rPr>
          <w:rFonts w:ascii="Bookman Old Style" w:hAnsi="Bookman Old Style" w:cs="Arial"/>
          <w:sz w:val="22"/>
          <w:szCs w:val="22"/>
        </w:rPr>
        <w:tab/>
        <w:t>FORMULAIRES DU MARCHE</w:t>
      </w:r>
      <w:bookmarkEnd w:id="139"/>
      <w:bookmarkEnd w:id="140"/>
      <w:bookmarkEnd w:id="141"/>
      <w:bookmarkEnd w:id="142"/>
    </w:p>
    <w:p w:rsidR="002F7643" w:rsidRPr="00384853" w:rsidRDefault="002F7643">
      <w:pPr>
        <w:rPr>
          <w:rFonts w:ascii="Bookman Old Style" w:hAnsi="Bookman Old Style" w:cs="Arial"/>
          <w:bCs/>
          <w:sz w:val="22"/>
          <w:szCs w:val="22"/>
          <w:lang w:eastAsia="en-US"/>
        </w:rPr>
      </w:pPr>
      <w:r w:rsidRPr="00384853">
        <w:rPr>
          <w:rFonts w:ascii="Bookman Old Style" w:hAnsi="Bookman Old Style" w:cs="Arial"/>
          <w:b/>
          <w:bCs/>
          <w:sz w:val="22"/>
          <w:szCs w:val="22"/>
        </w:rPr>
        <w:br w:type="page"/>
      </w:r>
    </w:p>
    <w:p w:rsidR="00427426" w:rsidRPr="00384853" w:rsidRDefault="00427426" w:rsidP="0006315C">
      <w:pPr>
        <w:pStyle w:val="SectionXHeading"/>
        <w:spacing w:before="120" w:after="120"/>
        <w:ind w:left="578" w:hanging="578"/>
        <w:jc w:val="both"/>
        <w:rPr>
          <w:rFonts w:ascii="Bookman Old Style" w:hAnsi="Bookman Old Style" w:cs="Arial"/>
          <w:b w:val="0"/>
          <w:bCs/>
          <w:sz w:val="22"/>
          <w:szCs w:val="22"/>
          <w:lang w:val="fr-FR"/>
        </w:rPr>
      </w:pPr>
      <w:r w:rsidRPr="00384853">
        <w:rPr>
          <w:rFonts w:ascii="Bookman Old Style" w:hAnsi="Bookman Old Style" w:cs="Arial"/>
          <w:b w:val="0"/>
          <w:bCs/>
          <w:sz w:val="22"/>
          <w:szCs w:val="22"/>
          <w:lang w:val="fr-FR"/>
        </w:rPr>
        <w:lastRenderedPageBreak/>
        <w:t>Acte d’Engagement</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AUX TERMES DU PRÉSENT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conclu le </w:t>
      </w:r>
      <w:r w:rsidR="009C5672" w:rsidRPr="00384853">
        <w:rPr>
          <w:rFonts w:ascii="Bookman Old Style" w:hAnsi="Bookman Old Style" w:cs="Arial"/>
          <w:bCs/>
          <w:sz w:val="22"/>
          <w:szCs w:val="22"/>
        </w:rPr>
        <w:t>_____________</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ENTRE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(1) </w:t>
      </w:r>
      <w:r w:rsidRPr="00384853">
        <w:rPr>
          <w:rFonts w:ascii="Bookman Old Style" w:hAnsi="Bookman Old Style" w:cs="Arial"/>
          <w:bCs/>
          <w:iCs/>
          <w:sz w:val="22"/>
          <w:szCs w:val="22"/>
        </w:rPr>
        <w:t>Le</w:t>
      </w:r>
      <w:r w:rsidR="009C5672" w:rsidRPr="00384853">
        <w:rPr>
          <w:rFonts w:ascii="Bookman Old Style" w:hAnsi="Bookman Old Style" w:cs="Arial"/>
          <w:bCs/>
          <w:iCs/>
          <w:sz w:val="22"/>
          <w:szCs w:val="22"/>
        </w:rPr>
        <w:t>_________________________</w:t>
      </w:r>
      <w:r w:rsidRPr="00384853">
        <w:rPr>
          <w:rFonts w:ascii="Bookman Old Style" w:hAnsi="Bookman Old Style" w:cs="Arial"/>
          <w:bCs/>
          <w:sz w:val="22"/>
          <w:szCs w:val="22"/>
        </w:rPr>
        <w:t xml:space="preserve">(ci-après dénommé le «Maître d’Ouvrage ») d’une part, et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(2) </w:t>
      </w:r>
      <w:r w:rsidR="009C5672" w:rsidRPr="00384853">
        <w:rPr>
          <w:rFonts w:ascii="Bookman Old Style" w:hAnsi="Bookman Old Style" w:cs="Arial"/>
          <w:bCs/>
          <w:iCs/>
          <w:sz w:val="22"/>
          <w:szCs w:val="22"/>
        </w:rPr>
        <w:t>___________________________</w:t>
      </w:r>
      <w:r w:rsidRPr="00384853">
        <w:rPr>
          <w:rFonts w:ascii="Bookman Old Style" w:hAnsi="Bookman Old Style" w:cs="Arial"/>
          <w:bCs/>
          <w:sz w:val="22"/>
          <w:szCs w:val="22"/>
        </w:rPr>
        <w:t>(ci-après dénommé l’ « Entreprise»), d’autre part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ATTENDU QUE le Maître d’Ouvrage a émis une Demande de Cotations pour l’exécution des Travaux  </w:t>
      </w:r>
      <w:r w:rsidRPr="00384853">
        <w:rPr>
          <w:rFonts w:ascii="Bookman Old Style" w:hAnsi="Bookman Old Style" w:cs="Arial"/>
          <w:bCs/>
          <w:i/>
          <w:sz w:val="22"/>
          <w:szCs w:val="22"/>
        </w:rPr>
        <w:t>[insérer l’</w:t>
      </w:r>
      <w:r w:rsidRPr="00384853">
        <w:rPr>
          <w:rFonts w:ascii="Bookman Old Style" w:hAnsi="Bookman Old Style" w:cs="Arial"/>
          <w:bCs/>
          <w:i/>
          <w:iCs/>
          <w:sz w:val="22"/>
          <w:szCs w:val="22"/>
        </w:rPr>
        <w:t xml:space="preserve">intitulé du marché] </w:t>
      </w:r>
      <w:r w:rsidRPr="00384853">
        <w:rPr>
          <w:rFonts w:ascii="Bookman Old Style" w:hAnsi="Bookman Old Style" w:cs="Arial"/>
          <w:bCs/>
          <w:sz w:val="22"/>
          <w:szCs w:val="22"/>
        </w:rPr>
        <w:t>et a accepté la Cotation de l’Entreprise pour l’exécution de ces Travaux, pour un montant égal à</w:t>
      </w:r>
      <w:r w:rsidR="006212E0" w:rsidRPr="00384853">
        <w:rPr>
          <w:rFonts w:ascii="Bookman Old Style" w:hAnsi="Bookman Old Style" w:cs="Arial"/>
          <w:bCs/>
          <w:sz w:val="22"/>
          <w:szCs w:val="22"/>
        </w:rPr>
        <w:t> </w:t>
      </w:r>
      <w:r w:rsidR="006212E0" w:rsidRPr="00384853">
        <w:rPr>
          <w:rFonts w:ascii="Bookman Old Style" w:hAnsi="Bookman Old Style" w:cs="Arial"/>
          <w:bCs/>
          <w:i/>
          <w:iCs/>
          <w:sz w:val="22"/>
          <w:szCs w:val="22"/>
        </w:rPr>
        <w:t>:</w:t>
      </w:r>
      <w:r w:rsidR="006212E0" w:rsidRPr="00384853">
        <w:rPr>
          <w:rFonts w:ascii="Bookman Old Style" w:hAnsi="Bookman Old Style" w:cs="Arial"/>
          <w:bCs/>
          <w:iCs/>
          <w:sz w:val="22"/>
          <w:szCs w:val="22"/>
        </w:rPr>
        <w:t>__________________________</w:t>
      </w:r>
      <w:r w:rsidRPr="00384853">
        <w:rPr>
          <w:rFonts w:ascii="Bookman Old Style" w:hAnsi="Bookman Old Style" w:cs="Arial"/>
          <w:bCs/>
          <w:sz w:val="22"/>
          <w:szCs w:val="22"/>
        </w:rPr>
        <w:t>(ci-après dénommé le « Prix du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Il a été arrêté et convenu ce qui suit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w:t>
      </w:r>
      <w:r w:rsidRPr="00384853">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2.</w:t>
      </w:r>
      <w:r w:rsidRPr="00384853">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la Notification d’attribution du Marché adressée à l’Entreprise par le Maître d’Ouvrage ;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La Cotation de l’Entreprise ; </w:t>
      </w:r>
    </w:p>
    <w:p w:rsidR="005969EB"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c) ) </w:t>
      </w:r>
      <w:r w:rsidRPr="00384853">
        <w:rPr>
          <w:rFonts w:ascii="Bookman Old Style" w:hAnsi="Bookman Old Style" w:cs="Arial"/>
          <w:bCs/>
          <w:sz w:val="22"/>
          <w:szCs w:val="22"/>
        </w:rPr>
        <w:tab/>
        <w:t>Les Conditions du Marché, y compris ses annexes;</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 </w:t>
      </w:r>
      <w:r w:rsidRPr="00384853">
        <w:rPr>
          <w:rFonts w:ascii="Bookman Old Style" w:hAnsi="Bookman Old Style" w:cs="Arial"/>
          <w:bCs/>
          <w:sz w:val="22"/>
          <w:szCs w:val="22"/>
        </w:rPr>
        <w:tab/>
        <w:t xml:space="preserve">Les Spécifications et exigences du Maître d’Ouvrage (y compris le Calendrier d’exécution) ; </w:t>
      </w:r>
    </w:p>
    <w:p w:rsidR="00672DE3" w:rsidRPr="00384853" w:rsidRDefault="00672DE3"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 ) </w:t>
      </w:r>
      <w:r w:rsidRPr="00384853">
        <w:rPr>
          <w:rFonts w:ascii="Bookman Old Style" w:hAnsi="Bookman Old Style" w:cs="Arial"/>
          <w:bCs/>
          <w:sz w:val="22"/>
          <w:szCs w:val="22"/>
        </w:rPr>
        <w:tab/>
        <w:t>Les Plans</w:t>
      </w:r>
    </w:p>
    <w:p w:rsidR="005969EB" w:rsidRPr="00384853" w:rsidRDefault="0076039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f) </w:t>
      </w:r>
      <w:r w:rsidRPr="00384853">
        <w:rPr>
          <w:rFonts w:ascii="Bookman Old Style" w:hAnsi="Bookman Old Style" w:cs="Arial"/>
          <w:bCs/>
          <w:sz w:val="22"/>
          <w:szCs w:val="22"/>
        </w:rPr>
        <w:tab/>
        <w:t xml:space="preserve">Le Détail Quantitatif et Estimatif ; et </w:t>
      </w:r>
    </w:p>
    <w:p w:rsidR="00427426" w:rsidRPr="00384853" w:rsidRDefault="0076039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 </w:t>
      </w:r>
      <w:r w:rsidRPr="00384853">
        <w:rPr>
          <w:rFonts w:ascii="Bookman Old Style" w:hAnsi="Bookman Old Style" w:cs="Arial"/>
          <w:bCs/>
          <w:sz w:val="22"/>
          <w:szCs w:val="22"/>
        </w:rPr>
        <w:tab/>
        <w:t xml:space="preserve">Tout autre document supplémentaire éventuel mentionné dans le Conditions du Marché comme faisant partie du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3.</w:t>
      </w:r>
      <w:r w:rsidRPr="00384853">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4.</w:t>
      </w:r>
      <w:r w:rsidRPr="00384853">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384853">
        <w:rPr>
          <w:rFonts w:ascii="Bookman Old Style" w:hAnsi="Bookman Old Style" w:cs="Arial"/>
          <w:bCs/>
          <w:sz w:val="22"/>
          <w:szCs w:val="22"/>
        </w:rPr>
        <w:t>de la façon prescrite</w:t>
      </w:r>
      <w:r w:rsidRPr="00384853">
        <w:rPr>
          <w:rFonts w:ascii="Bookman Old Style" w:hAnsi="Bookman Old Style" w:cs="Arial"/>
          <w:bCs/>
          <w:sz w:val="22"/>
          <w:szCs w:val="22"/>
        </w:rPr>
        <w:t xml:space="preserve"> par le Marché.</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FOI DE QUOI les parties au présent Marché ont signé le présent document conformément aux lois de </w:t>
      </w:r>
      <w:r w:rsidRPr="00384853">
        <w:rPr>
          <w:rFonts w:ascii="Bookman Old Style" w:hAnsi="Bookman Old Style" w:cs="Arial"/>
          <w:bCs/>
          <w:iCs/>
          <w:sz w:val="22"/>
          <w:szCs w:val="22"/>
        </w:rPr>
        <w:t xml:space="preserve">la République du Cameroun </w:t>
      </w:r>
      <w:r w:rsidRPr="00384853">
        <w:rPr>
          <w:rFonts w:ascii="Bookman Old Style" w:hAnsi="Bookman Old Style" w:cs="Arial"/>
          <w:bCs/>
          <w:sz w:val="22"/>
          <w:szCs w:val="22"/>
        </w:rPr>
        <w:t>les jours et année mentionnés ci-dessous.</w:t>
      </w:r>
    </w:p>
    <w:p w:rsidR="0076039D" w:rsidRPr="00384853" w:rsidRDefault="0076039D" w:rsidP="000631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tblPr>
      <w:tblGrid>
        <w:gridCol w:w="1368"/>
        <w:gridCol w:w="3012"/>
        <w:gridCol w:w="1308"/>
        <w:gridCol w:w="3780"/>
      </w:tblGrid>
      <w:tr w:rsidR="0076039D" w:rsidRPr="00384853" w:rsidTr="00C542E4">
        <w:tc>
          <w:tcPr>
            <w:tcW w:w="1368" w:type="dxa"/>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012" w:type="dxa"/>
            <w:tcBorders>
              <w:bottom w:val="dotted" w:sz="4" w:space="0" w:color="auto"/>
            </w:tcBorders>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780" w:type="dxa"/>
            <w:tcBorders>
              <w:bottom w:val="dotted" w:sz="4" w:space="0" w:color="auto"/>
            </w:tcBorders>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76039D" w:rsidRPr="00384853" w:rsidTr="00C542E4">
        <w:tc>
          <w:tcPr>
            <w:tcW w:w="4380" w:type="dxa"/>
            <w:gridSpan w:val="2"/>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du Maître d’Ouvrage</w:t>
            </w:r>
          </w:p>
        </w:tc>
        <w:tc>
          <w:tcPr>
            <w:tcW w:w="5088" w:type="dxa"/>
            <w:gridSpan w:val="2"/>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de l’Entreprise</w:t>
            </w:r>
          </w:p>
        </w:tc>
      </w:tr>
      <w:tr w:rsidR="0076039D" w:rsidRPr="00384853" w:rsidTr="00C542E4">
        <w:tc>
          <w:tcPr>
            <w:tcW w:w="1368" w:type="dxa"/>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w:t>
            </w:r>
            <w:r w:rsidRPr="00384853">
              <w:rPr>
                <w:rFonts w:ascii="Bookman Old Style" w:hAnsi="Bookman Old Style" w:cs="Arial"/>
                <w:bCs/>
                <w:sz w:val="22"/>
                <w:szCs w:val="22"/>
              </w:rPr>
              <w:lastRenderedPageBreak/>
              <w:t>présence de:</w:t>
            </w:r>
          </w:p>
        </w:tc>
        <w:tc>
          <w:tcPr>
            <w:tcW w:w="3012" w:type="dxa"/>
            <w:tcBorders>
              <w:bottom w:val="dotted" w:sz="4" w:space="0" w:color="auto"/>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w:t>
            </w:r>
            <w:r w:rsidRPr="00384853">
              <w:rPr>
                <w:rFonts w:ascii="Bookman Old Style" w:hAnsi="Bookman Old Style" w:cs="Arial"/>
                <w:bCs/>
                <w:sz w:val="22"/>
                <w:szCs w:val="22"/>
              </w:rPr>
              <w:lastRenderedPageBreak/>
              <w:t>présence de:</w:t>
            </w:r>
          </w:p>
        </w:tc>
        <w:tc>
          <w:tcPr>
            <w:tcW w:w="3780" w:type="dxa"/>
            <w:tcBorders>
              <w:bottom w:val="dotted" w:sz="4" w:space="0" w:color="auto"/>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76039D" w:rsidRPr="00384853" w:rsidTr="00C542E4">
        <w:tc>
          <w:tcPr>
            <w:tcW w:w="4380" w:type="dxa"/>
            <w:gridSpan w:val="2"/>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Témoin, Nom, Signature, Adresse, Date</w:t>
            </w:r>
          </w:p>
        </w:tc>
        <w:tc>
          <w:tcPr>
            <w:tcW w:w="5088" w:type="dxa"/>
            <w:gridSpan w:val="2"/>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r>
    </w:tbl>
    <w:p w:rsidR="00E03CA1" w:rsidRPr="00384853" w:rsidRDefault="00E03CA1" w:rsidP="003B4CB5">
      <w:pPr>
        <w:rPr>
          <w:rFonts w:ascii="Bookman Old Style" w:hAnsi="Bookman Old Style" w:cs="Arial"/>
          <w:b/>
          <w:bCs/>
          <w:sz w:val="22"/>
          <w:szCs w:val="22"/>
          <w:lang w:eastAsia="en-US"/>
        </w:rPr>
      </w:pPr>
      <w:r w:rsidRPr="00384853">
        <w:rPr>
          <w:rFonts w:ascii="Bookman Old Style" w:hAnsi="Bookman Old Style" w:cs="Arial"/>
          <w:bCs/>
          <w:sz w:val="22"/>
          <w:szCs w:val="22"/>
          <w:lang w:eastAsia="en-US"/>
        </w:rPr>
        <w:t>Conditions du Marché</w:t>
      </w:r>
    </w:p>
    <w:p w:rsidR="00E03CA1" w:rsidRPr="00384853" w:rsidRDefault="00E03CA1" w:rsidP="00031243">
      <w:pPr>
        <w:rPr>
          <w:rFonts w:ascii="Bookman Old Style" w:hAnsi="Bookman Old Style" w:cs="Arial"/>
          <w:sz w:val="22"/>
          <w:szCs w:val="22"/>
        </w:rPr>
      </w:pPr>
      <w:bookmarkStart w:id="143" w:name="_Toc70236420"/>
      <w:bookmarkStart w:id="144" w:name="_Toc227585405"/>
      <w:r w:rsidRPr="00384853">
        <w:rPr>
          <w:rFonts w:ascii="Bookman Old Style" w:hAnsi="Bookman Old Style" w:cs="Arial"/>
          <w:sz w:val="22"/>
          <w:szCs w:val="22"/>
        </w:rPr>
        <w:t>Table des Clauses</w:t>
      </w:r>
      <w:bookmarkEnd w:id="143"/>
      <w:bookmarkEnd w:id="144"/>
    </w:p>
    <w:p w:rsidR="00AE401F" w:rsidRPr="00384853" w:rsidRDefault="00C3394F" w:rsidP="00447EC2">
      <w:pPr>
        <w:pStyle w:val="TM1"/>
        <w:spacing w:before="0" w:after="0"/>
        <w:ind w:left="578" w:hanging="578"/>
        <w:rPr>
          <w:rFonts w:ascii="Bookman Old Style" w:eastAsiaTheme="minorEastAsia" w:hAnsi="Bookman Old Style" w:cs="Arial"/>
          <w:bCs w:val="0"/>
          <w:sz w:val="22"/>
          <w:szCs w:val="22"/>
          <w:lang w:val="en-US" w:eastAsia="en-US"/>
        </w:rPr>
      </w:pPr>
      <w:r w:rsidRPr="00C3394F">
        <w:rPr>
          <w:rFonts w:ascii="Bookman Old Style" w:hAnsi="Bookman Old Style" w:cs="Arial"/>
          <w:noProof/>
          <w:sz w:val="22"/>
          <w:szCs w:val="22"/>
        </w:rPr>
        <w:fldChar w:fldCharType="begin"/>
      </w:r>
      <w:r w:rsidR="00E03CA1" w:rsidRPr="00384853">
        <w:rPr>
          <w:rFonts w:ascii="Bookman Old Style" w:hAnsi="Bookman Old Style" w:cs="Arial"/>
          <w:sz w:val="22"/>
          <w:szCs w:val="22"/>
        </w:rPr>
        <w:instrText xml:space="preserve"> TOC \h \z \t "00_Section VIII_Title,1,00_Section VIII_Subtitle,2" </w:instrText>
      </w:r>
      <w:r w:rsidRPr="00C3394F">
        <w:rPr>
          <w:rFonts w:ascii="Bookman Old Style" w:hAnsi="Bookman Old Style" w:cs="Arial"/>
          <w:noProof/>
          <w:sz w:val="22"/>
          <w:szCs w:val="22"/>
        </w:rPr>
        <w:fldChar w:fldCharType="separate"/>
      </w:r>
      <w:hyperlink w:anchor="_Toc60920397" w:history="1">
        <w:r w:rsidR="00E03CA1" w:rsidRPr="00384853">
          <w:rPr>
            <w:rStyle w:val="Lienhypertexte"/>
            <w:rFonts w:ascii="Bookman Old Style" w:hAnsi="Bookman Old Style" w:cs="Arial"/>
            <w:sz w:val="22"/>
            <w:szCs w:val="22"/>
          </w:rPr>
          <w:t>A. Généralités</w:t>
        </w:r>
        <w:r w:rsidR="00E03CA1"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E03CA1" w:rsidRPr="00384853">
          <w:rPr>
            <w:rFonts w:ascii="Bookman Old Style" w:hAnsi="Bookman Old Style" w:cs="Arial"/>
            <w:webHidden/>
            <w:sz w:val="22"/>
            <w:szCs w:val="22"/>
          </w:rPr>
          <w:instrText xml:space="preserve"> PAGEREF _Toc60920397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E03CA1" w:rsidRPr="00384853">
          <w:rPr>
            <w:rFonts w:ascii="Bookman Old Style" w:hAnsi="Bookman Old Style" w:cs="Arial"/>
            <w:webHidden/>
            <w:sz w:val="22"/>
            <w:szCs w:val="22"/>
          </w:rPr>
          <w:t>95</w:t>
        </w:r>
        <w:r w:rsidRPr="00384853">
          <w:rPr>
            <w:rFonts w:ascii="Bookman Old Style" w:hAnsi="Bookman Old Style" w:cs="Arial"/>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384853">
          <w:rPr>
            <w:rStyle w:val="Lienhypertexte"/>
            <w:rFonts w:ascii="Bookman Old Style" w:hAnsi="Bookman Old Style" w:cs="Arial"/>
            <w:b/>
            <w:sz w:val="22"/>
            <w:szCs w:val="22"/>
          </w:rPr>
          <w:t>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Définitions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95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384853">
          <w:rPr>
            <w:rStyle w:val="Lienhypertexte"/>
            <w:rFonts w:ascii="Bookman Old Style" w:hAnsi="Bookman Old Style" w:cs="Arial"/>
            <w:b/>
            <w:sz w:val="22"/>
            <w:szCs w:val="22"/>
          </w:rPr>
          <w:t>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Informations spécifiques au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97</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384853">
          <w:rPr>
            <w:rStyle w:val="Lienhypertexte"/>
            <w:rFonts w:ascii="Bookman Old Style" w:hAnsi="Bookman Old Style" w:cs="Arial"/>
            <w:b/>
            <w:sz w:val="22"/>
            <w:szCs w:val="22"/>
          </w:rPr>
          <w:t>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Interprétation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100</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384853">
          <w:rPr>
            <w:rStyle w:val="Lienhypertexte"/>
            <w:rFonts w:ascii="Bookman Old Style" w:hAnsi="Bookman Old Style" w:cs="Arial"/>
            <w:b/>
            <w:sz w:val="22"/>
            <w:szCs w:val="22"/>
          </w:rPr>
          <w:t>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Interdictions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384853">
          <w:rPr>
            <w:rStyle w:val="Lienhypertexte"/>
            <w:rFonts w:ascii="Bookman Old Style" w:hAnsi="Bookman Old Style" w:cs="Arial"/>
            <w:b/>
            <w:sz w:val="22"/>
            <w:szCs w:val="22"/>
          </w:rPr>
          <w:t>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Décisions du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384853">
          <w:rPr>
            <w:rStyle w:val="Lienhypertexte"/>
            <w:rFonts w:ascii="Bookman Old Style" w:hAnsi="Bookman Old Style" w:cs="Arial"/>
            <w:b/>
            <w:sz w:val="22"/>
            <w:szCs w:val="22"/>
          </w:rPr>
          <w:t>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Sous-traitance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384853">
          <w:rPr>
            <w:rStyle w:val="Lienhypertexte"/>
            <w:rFonts w:ascii="Bookman Old Style" w:hAnsi="Bookman Old Style" w:cs="Arial"/>
            <w:b/>
            <w:sz w:val="22"/>
            <w:szCs w:val="22"/>
          </w:rPr>
          <w:t>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Autres Entreprises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384853">
          <w:rPr>
            <w:rStyle w:val="Lienhypertexte"/>
            <w:rFonts w:ascii="Bookman Old Style" w:hAnsi="Bookman Old Style" w:cs="Arial"/>
            <w:b/>
            <w:sz w:val="22"/>
            <w:szCs w:val="22"/>
          </w:rPr>
          <w:t>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Personnel et Matériel</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384853">
          <w:rPr>
            <w:rStyle w:val="Lienhypertexte"/>
            <w:rFonts w:ascii="Bookman Old Style" w:hAnsi="Bookman Old Style" w:cs="Arial"/>
            <w:b/>
            <w:sz w:val="22"/>
            <w:szCs w:val="22"/>
          </w:rPr>
          <w:t>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 et à l’Entreprise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384853">
          <w:rPr>
            <w:rStyle w:val="Lienhypertexte"/>
            <w:rFonts w:ascii="Bookman Old Style" w:hAnsi="Bookman Old Style" w:cs="Arial"/>
            <w:b/>
            <w:sz w:val="22"/>
            <w:szCs w:val="22"/>
          </w:rPr>
          <w:t>10.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384853">
          <w:rPr>
            <w:rStyle w:val="Lienhypertexte"/>
            <w:rFonts w:ascii="Bookman Old Style" w:hAnsi="Bookman Old Style" w:cs="Arial"/>
            <w:b/>
            <w:sz w:val="22"/>
            <w:szCs w:val="22"/>
          </w:rPr>
          <w:t>11.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à l’Entreprise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384853">
          <w:rPr>
            <w:rStyle w:val="Lienhypertexte"/>
            <w:rFonts w:ascii="Bookman Old Style" w:hAnsi="Bookman Old Style" w:cs="Arial"/>
            <w:b/>
            <w:sz w:val="22"/>
            <w:szCs w:val="22"/>
          </w:rPr>
          <w:t>12.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Assurances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384853">
          <w:rPr>
            <w:rStyle w:val="Lienhypertexte"/>
            <w:rFonts w:ascii="Bookman Old Style" w:hAnsi="Bookman Old Style" w:cs="Arial"/>
            <w:b/>
            <w:sz w:val="22"/>
            <w:szCs w:val="22"/>
          </w:rPr>
          <w:t>13.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Rapports d’investigation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384853">
          <w:rPr>
            <w:rStyle w:val="Lienhypertexte"/>
            <w:rFonts w:ascii="Bookman Old Style" w:hAnsi="Bookman Old Style" w:cs="Arial"/>
            <w:b/>
            <w:sz w:val="22"/>
            <w:szCs w:val="22"/>
          </w:rPr>
          <w:t>14.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Obligation de l’Entreprise d’exécuter les Travaux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384853">
          <w:rPr>
            <w:rStyle w:val="Lienhypertexte"/>
            <w:rFonts w:ascii="Bookman Old Style" w:hAnsi="Bookman Old Style" w:cs="Arial"/>
            <w:b/>
            <w:sz w:val="22"/>
            <w:szCs w:val="22"/>
          </w:rPr>
          <w:t>15.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Approbation du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384853">
          <w:rPr>
            <w:rStyle w:val="Lienhypertexte"/>
            <w:rFonts w:ascii="Bookman Old Style" w:hAnsi="Bookman Old Style" w:cs="Arial"/>
            <w:b/>
            <w:sz w:val="22"/>
            <w:szCs w:val="22"/>
          </w:rPr>
          <w:t>16.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Hygiène, Sécurité et Protection de l’Environnement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384853">
          <w:rPr>
            <w:rStyle w:val="Lienhypertexte"/>
            <w:rFonts w:ascii="Bookman Old Style" w:hAnsi="Bookman Old Style" w:cs="Arial"/>
            <w:b/>
            <w:sz w:val="22"/>
            <w:szCs w:val="22"/>
          </w:rPr>
          <w:t>17.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Découvertes Archéologiques et Géologiques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384853">
          <w:rPr>
            <w:rStyle w:val="Lienhypertexte"/>
            <w:rFonts w:ascii="Bookman Old Style" w:hAnsi="Bookman Old Style" w:cs="Arial"/>
            <w:b/>
            <w:sz w:val="22"/>
            <w:szCs w:val="22"/>
          </w:rPr>
          <w:t>18.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Mise à disposition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384853">
          <w:rPr>
            <w:rStyle w:val="Lienhypertexte"/>
            <w:rFonts w:ascii="Bookman Old Style" w:hAnsi="Bookman Old Style" w:cs="Arial"/>
            <w:b/>
            <w:sz w:val="22"/>
            <w:szCs w:val="22"/>
          </w:rPr>
          <w:t>19.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Accès au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384853">
          <w:rPr>
            <w:rStyle w:val="Lienhypertexte"/>
            <w:rFonts w:ascii="Bookman Old Style" w:hAnsi="Bookman Old Style" w:cs="Arial"/>
            <w:b/>
            <w:sz w:val="22"/>
            <w:szCs w:val="22"/>
          </w:rPr>
          <w:t>20.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Instructions, Inspections et Audits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384853">
          <w:rPr>
            <w:rStyle w:val="Lienhypertexte"/>
            <w:rFonts w:ascii="Bookman Old Style" w:hAnsi="Bookman Old Style" w:cs="Arial"/>
            <w:b/>
            <w:sz w:val="22"/>
            <w:szCs w:val="22"/>
          </w:rPr>
          <w:t>21.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Désignation du Conciliateur</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384853">
          <w:rPr>
            <w:rStyle w:val="Lienhypertexte"/>
            <w:rFonts w:ascii="Bookman Old Style" w:hAnsi="Bookman Old Style" w:cs="Arial"/>
            <w:b/>
            <w:sz w:val="22"/>
            <w:szCs w:val="22"/>
          </w:rPr>
          <w:t>22.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Procédure de règlement des différends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107</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384853">
          <w:rPr>
            <w:rStyle w:val="Lienhypertexte"/>
            <w:rFonts w:ascii="Bookman Old Style" w:hAnsi="Bookman Old Style" w:cs="Arial"/>
            <w:b/>
            <w:sz w:val="22"/>
            <w:szCs w:val="22"/>
          </w:rPr>
          <w:t>23.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Fraude et Corruption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384853">
          <w:rPr>
            <w:rStyle w:val="Lienhypertexte"/>
            <w:rFonts w:ascii="Bookman Old Style" w:hAnsi="Bookman Old Style" w:cs="Arial"/>
            <w:b/>
            <w:sz w:val="22"/>
            <w:szCs w:val="22"/>
          </w:rPr>
          <w:t>24.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lang w:val="en-US"/>
          </w:rPr>
          <w:t>Sécurité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C3394F"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384853">
          <w:rPr>
            <w:rStyle w:val="Lienhypertexte"/>
            <w:rFonts w:ascii="Bookman Old Style" w:hAnsi="Bookman Old Style" w:cs="Arial"/>
            <w:sz w:val="22"/>
            <w:szCs w:val="22"/>
          </w:rPr>
          <w:t>B. Maîtrise du temps</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_Toc60920422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108</w:t>
        </w:r>
        <w:r w:rsidRPr="00384853">
          <w:rPr>
            <w:rFonts w:ascii="Bookman Old Style" w:hAnsi="Bookman Old Style" w:cs="Arial"/>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384853">
          <w:rPr>
            <w:rStyle w:val="Lienhypertexte"/>
            <w:rFonts w:ascii="Bookman Old Style" w:hAnsi="Bookman Old Style" w:cs="Arial"/>
            <w:b/>
            <w:sz w:val="22"/>
            <w:szCs w:val="22"/>
          </w:rPr>
          <w:t>25.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Programme et rapports d’avancement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384853">
          <w:rPr>
            <w:rStyle w:val="Lienhypertexte"/>
            <w:rFonts w:ascii="Bookman Old Style" w:hAnsi="Bookman Old Style" w:cs="Arial"/>
            <w:b/>
            <w:sz w:val="22"/>
            <w:szCs w:val="22"/>
          </w:rPr>
          <w:t>26.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Report de la Date d’Achèvement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384853">
          <w:rPr>
            <w:rStyle w:val="Lienhypertexte"/>
            <w:rFonts w:ascii="Bookman Old Style" w:hAnsi="Bookman Old Style" w:cs="Arial"/>
            <w:b/>
            <w:sz w:val="22"/>
            <w:szCs w:val="22"/>
          </w:rPr>
          <w:t>27.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Accélération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384853">
          <w:rPr>
            <w:rStyle w:val="Lienhypertexte"/>
            <w:rFonts w:ascii="Bookman Old Style" w:hAnsi="Bookman Old Style" w:cs="Arial"/>
            <w:b/>
            <w:sz w:val="22"/>
            <w:szCs w:val="22"/>
          </w:rPr>
          <w:t>28.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Ajournement par le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384853">
          <w:rPr>
            <w:rStyle w:val="Lienhypertexte"/>
            <w:rFonts w:ascii="Bookman Old Style" w:hAnsi="Bookman Old Style" w:cs="Arial"/>
            <w:b/>
            <w:sz w:val="22"/>
            <w:szCs w:val="22"/>
          </w:rPr>
          <w:t>29.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Réunions de gestion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384853">
          <w:rPr>
            <w:rStyle w:val="Lienhypertexte"/>
            <w:rFonts w:ascii="Bookman Old Style" w:hAnsi="Bookman Old Style" w:cs="Arial"/>
            <w:b/>
            <w:sz w:val="22"/>
            <w:szCs w:val="22"/>
          </w:rPr>
          <w:t>30.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Préavis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384853">
          <w:rPr>
            <w:rStyle w:val="Lienhypertexte"/>
            <w:rFonts w:ascii="Bookman Old Style" w:hAnsi="Bookman Old Style" w:cs="Arial"/>
            <w:sz w:val="22"/>
            <w:szCs w:val="22"/>
          </w:rPr>
          <w:t>C. Contrôle de qualité</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_Toc60920429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109</w:t>
        </w:r>
        <w:r w:rsidRPr="00384853">
          <w:rPr>
            <w:rFonts w:ascii="Bookman Old Style" w:hAnsi="Bookman Old Style" w:cs="Arial"/>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384853">
          <w:rPr>
            <w:rStyle w:val="Lienhypertexte"/>
            <w:rFonts w:ascii="Bookman Old Style" w:hAnsi="Bookman Old Style" w:cs="Arial"/>
            <w:b/>
            <w:sz w:val="22"/>
            <w:szCs w:val="22"/>
          </w:rPr>
          <w:t>31.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Identification des malfaçons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384853">
          <w:rPr>
            <w:rStyle w:val="Lienhypertexte"/>
            <w:rFonts w:ascii="Bookman Old Style" w:hAnsi="Bookman Old Style" w:cs="Arial"/>
            <w:b/>
            <w:sz w:val="22"/>
            <w:szCs w:val="22"/>
          </w:rPr>
          <w:t>32.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Essais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384853">
          <w:rPr>
            <w:rStyle w:val="Lienhypertexte"/>
            <w:rFonts w:ascii="Bookman Old Style" w:hAnsi="Bookman Old Style" w:cs="Arial"/>
            <w:b/>
            <w:sz w:val="22"/>
            <w:szCs w:val="22"/>
          </w:rPr>
          <w:t>33.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Correction des Malfaçons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384853">
          <w:rPr>
            <w:rStyle w:val="Lienhypertexte"/>
            <w:rFonts w:ascii="Bookman Old Style" w:hAnsi="Bookman Old Style" w:cs="Arial"/>
            <w:b/>
            <w:sz w:val="22"/>
            <w:szCs w:val="22"/>
          </w:rPr>
          <w:t>34.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Malfaçons non rectifiées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C3394F"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384853">
          <w:rPr>
            <w:rStyle w:val="Lienhypertexte"/>
            <w:rFonts w:ascii="Bookman Old Style" w:hAnsi="Bookman Old Style" w:cs="Arial"/>
            <w:sz w:val="22"/>
            <w:szCs w:val="22"/>
          </w:rPr>
          <w:t>D. Maîtrise des coûts</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_Toc60920434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110</w:t>
        </w:r>
        <w:r w:rsidRPr="00384853">
          <w:rPr>
            <w:rFonts w:ascii="Bookman Old Style" w:hAnsi="Bookman Old Style" w:cs="Arial"/>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384853">
          <w:rPr>
            <w:rStyle w:val="Lienhypertexte"/>
            <w:rFonts w:ascii="Bookman Old Style" w:hAnsi="Bookman Old Style" w:cs="Arial"/>
            <w:b/>
            <w:sz w:val="22"/>
            <w:szCs w:val="22"/>
          </w:rPr>
          <w:t>35.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Prix du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384853">
          <w:rPr>
            <w:rStyle w:val="Lienhypertexte"/>
            <w:rFonts w:ascii="Bookman Old Style" w:hAnsi="Bookman Old Style" w:cs="Arial"/>
            <w:b/>
            <w:sz w:val="22"/>
            <w:szCs w:val="22"/>
          </w:rPr>
          <w:t>36.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Modifications du Prix du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384853">
          <w:rPr>
            <w:rStyle w:val="Lienhypertexte"/>
            <w:rFonts w:ascii="Bookman Old Style" w:hAnsi="Bookman Old Style" w:cs="Arial"/>
            <w:b/>
            <w:sz w:val="22"/>
            <w:szCs w:val="22"/>
          </w:rPr>
          <w:t>37.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Variations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384853">
          <w:rPr>
            <w:rStyle w:val="Lienhypertexte"/>
            <w:rFonts w:ascii="Bookman Old Style" w:hAnsi="Bookman Old Style" w:cs="Arial"/>
            <w:b/>
            <w:sz w:val="22"/>
            <w:szCs w:val="22"/>
          </w:rPr>
          <w:t>38.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384853">
          <w:rPr>
            <w:rStyle w:val="Lienhypertexte"/>
            <w:rFonts w:ascii="Bookman Old Style" w:hAnsi="Bookman Old Style" w:cs="Arial"/>
            <w:b/>
            <w:sz w:val="22"/>
            <w:szCs w:val="22"/>
          </w:rPr>
          <w:t>39.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384853">
          <w:rPr>
            <w:rStyle w:val="Lienhypertexte"/>
            <w:rFonts w:ascii="Bookman Old Style" w:hAnsi="Bookman Old Style" w:cs="Arial"/>
            <w:b/>
            <w:sz w:val="22"/>
            <w:szCs w:val="22"/>
          </w:rPr>
          <w:t>40.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Evènements donnant droit à compensation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384853">
          <w:rPr>
            <w:rStyle w:val="Lienhypertexte"/>
            <w:rFonts w:ascii="Bookman Old Style" w:hAnsi="Bookman Old Style" w:cs="Arial"/>
            <w:b/>
            <w:sz w:val="22"/>
            <w:szCs w:val="22"/>
          </w:rPr>
          <w:t>41.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Fiscalité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112</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384853">
          <w:rPr>
            <w:rStyle w:val="Lienhypertexte"/>
            <w:rFonts w:ascii="Bookman Old Style" w:hAnsi="Bookman Old Style" w:cs="Arial"/>
            <w:b/>
            <w:sz w:val="22"/>
            <w:szCs w:val="22"/>
          </w:rPr>
          <w:t>42.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Révision des Prix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384853">
          <w:rPr>
            <w:rStyle w:val="Lienhypertexte"/>
            <w:rFonts w:ascii="Bookman Old Style" w:hAnsi="Bookman Old Style" w:cs="Arial"/>
            <w:b/>
            <w:sz w:val="22"/>
            <w:szCs w:val="22"/>
          </w:rPr>
          <w:t>43.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Retenues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384853">
          <w:rPr>
            <w:rStyle w:val="Lienhypertexte"/>
            <w:rFonts w:ascii="Bookman Old Style" w:hAnsi="Bookman Old Style" w:cs="Arial"/>
            <w:b/>
            <w:sz w:val="22"/>
            <w:szCs w:val="22"/>
          </w:rPr>
          <w:t>44.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Pénalités de retard et Prime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384853">
          <w:rPr>
            <w:rStyle w:val="Lienhypertexte"/>
            <w:rFonts w:ascii="Bookman Old Style" w:hAnsi="Bookman Old Style" w:cs="Arial"/>
            <w:b/>
            <w:sz w:val="22"/>
            <w:szCs w:val="22"/>
          </w:rPr>
          <w:t>45.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de l’Avance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384853">
          <w:rPr>
            <w:rStyle w:val="Lienhypertexte"/>
            <w:rFonts w:ascii="Bookman Old Style" w:hAnsi="Bookman Old Style" w:cs="Arial"/>
            <w:b/>
            <w:sz w:val="22"/>
            <w:szCs w:val="22"/>
          </w:rPr>
          <w:t>46.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Garantie de Bonne Exécution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384853">
          <w:rPr>
            <w:rStyle w:val="Lienhypertexte"/>
            <w:rFonts w:ascii="Bookman Old Style" w:hAnsi="Bookman Old Style" w:cs="Arial"/>
            <w:b/>
            <w:sz w:val="22"/>
            <w:szCs w:val="22"/>
          </w:rPr>
          <w:t>47.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Travaux en régie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384853">
          <w:rPr>
            <w:rStyle w:val="Lienhypertexte"/>
            <w:rFonts w:ascii="Bookman Old Style" w:hAnsi="Bookman Old Style" w:cs="Arial"/>
            <w:b/>
            <w:sz w:val="22"/>
            <w:szCs w:val="22"/>
          </w:rPr>
          <w:t>48.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Coût des réparations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384853">
          <w:rPr>
            <w:rStyle w:val="Lienhypertexte"/>
            <w:rFonts w:ascii="Bookman Old Style" w:hAnsi="Bookman Old Style" w:cs="Arial"/>
            <w:sz w:val="22"/>
            <w:szCs w:val="22"/>
          </w:rPr>
          <w:t>E. Achèvement du Marché</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_Toc60920449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114</w:t>
        </w:r>
        <w:r w:rsidRPr="00384853">
          <w:rPr>
            <w:rFonts w:ascii="Bookman Old Style" w:hAnsi="Bookman Old Style" w:cs="Arial"/>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384853">
          <w:rPr>
            <w:rStyle w:val="Lienhypertexte"/>
            <w:rFonts w:ascii="Bookman Old Style" w:hAnsi="Bookman Old Style" w:cs="Arial"/>
            <w:b/>
            <w:sz w:val="22"/>
            <w:szCs w:val="22"/>
          </w:rPr>
          <w:t>49.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Achèvement des Travaux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384853">
          <w:rPr>
            <w:rStyle w:val="Lienhypertexte"/>
            <w:rFonts w:ascii="Bookman Old Style" w:hAnsi="Bookman Old Style" w:cs="Arial"/>
            <w:b/>
            <w:sz w:val="22"/>
            <w:szCs w:val="22"/>
          </w:rPr>
          <w:t>50.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Transfert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384853">
          <w:rPr>
            <w:rStyle w:val="Lienhypertexte"/>
            <w:rFonts w:ascii="Bookman Old Style" w:hAnsi="Bookman Old Style" w:cs="Arial"/>
            <w:b/>
            <w:sz w:val="22"/>
            <w:szCs w:val="22"/>
          </w:rPr>
          <w:t>51.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 final</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384853">
          <w:rPr>
            <w:rStyle w:val="Lienhypertexte"/>
            <w:rFonts w:ascii="Bookman Old Style" w:hAnsi="Bookman Old Style" w:cs="Arial"/>
            <w:b/>
            <w:sz w:val="22"/>
            <w:szCs w:val="22"/>
          </w:rPr>
          <w:t>52.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Manuels de fonctionnement et d’entretien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384853">
          <w:rPr>
            <w:rStyle w:val="Lienhypertexte"/>
            <w:rFonts w:ascii="Bookman Old Style" w:hAnsi="Bookman Old Style" w:cs="Arial"/>
            <w:b/>
            <w:sz w:val="22"/>
            <w:szCs w:val="22"/>
          </w:rPr>
          <w:t>53.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Résiliation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115</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384853">
          <w:rPr>
            <w:rStyle w:val="Lienhypertexte"/>
            <w:rFonts w:ascii="Bookman Old Style" w:hAnsi="Bookman Old Style" w:cs="Arial"/>
            <w:b/>
            <w:sz w:val="22"/>
            <w:szCs w:val="22"/>
          </w:rPr>
          <w:t>54.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en cas de résiliation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384853">
          <w:rPr>
            <w:rStyle w:val="Lienhypertexte"/>
            <w:rFonts w:ascii="Bookman Old Style" w:hAnsi="Bookman Old Style" w:cs="Arial"/>
            <w:b/>
            <w:sz w:val="22"/>
            <w:szCs w:val="22"/>
          </w:rPr>
          <w:t>55.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Propriété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384853">
          <w:rPr>
            <w:rStyle w:val="Lienhypertexte"/>
            <w:rFonts w:ascii="Bookman Old Style" w:hAnsi="Bookman Old Style" w:cs="Arial"/>
            <w:b/>
            <w:sz w:val="22"/>
            <w:szCs w:val="22"/>
          </w:rPr>
          <w:t>56.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Exonération de l’obligation d’exécution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C3394F"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384853">
          <w:rPr>
            <w:rStyle w:val="Lienhypertexte"/>
            <w:rFonts w:ascii="Bookman Old Style" w:hAnsi="Bookman Old Style" w:cs="Arial"/>
            <w:b/>
            <w:sz w:val="22"/>
            <w:szCs w:val="22"/>
          </w:rPr>
          <w:t>57.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Suspension du prêt ou du crédit de la Banque mondiale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E03CA1" w:rsidRPr="00384853" w:rsidRDefault="00C3394F"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fldChar w:fldCharType="end"/>
      </w:r>
    </w:p>
    <w:p w:rsidR="00E03CA1" w:rsidRPr="00384853" w:rsidRDefault="00E03CA1"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br w:type="page"/>
      </w:r>
    </w:p>
    <w:p w:rsidR="00E03CA1" w:rsidRPr="00384853" w:rsidRDefault="00E03CA1" w:rsidP="003B4CB5">
      <w:pPr>
        <w:rPr>
          <w:rFonts w:ascii="Bookman Old Style" w:hAnsi="Bookman Old Style" w:cs="Arial"/>
          <w:b/>
          <w:sz w:val="22"/>
          <w:szCs w:val="22"/>
        </w:rPr>
      </w:pPr>
      <w:r w:rsidRPr="00384853">
        <w:rPr>
          <w:rFonts w:ascii="Bookman Old Style" w:hAnsi="Bookman Old Style" w:cs="Arial"/>
          <w:sz w:val="22"/>
          <w:szCs w:val="22"/>
        </w:rPr>
        <w:lastRenderedPageBreak/>
        <w:t>Conditions du Marché (CM)</w:t>
      </w:r>
    </w:p>
    <w:tbl>
      <w:tblPr>
        <w:tblW w:w="10065" w:type="dxa"/>
        <w:tblLayout w:type="fixed"/>
        <w:tblLook w:val="0000"/>
      </w:tblPr>
      <w:tblGrid>
        <w:gridCol w:w="1985"/>
        <w:gridCol w:w="8080"/>
      </w:tblGrid>
      <w:tr w:rsidR="00E03CA1" w:rsidRPr="00384853" w:rsidTr="00177550">
        <w:tc>
          <w:tcPr>
            <w:tcW w:w="10065" w:type="dxa"/>
            <w:gridSpan w:val="2"/>
            <w:tcBorders>
              <w:top w:val="nil"/>
              <w:left w:val="nil"/>
              <w:bottom w:val="nil"/>
              <w:right w:val="nil"/>
            </w:tcBorders>
          </w:tcPr>
          <w:p w:rsidR="00E03CA1" w:rsidRPr="00384853" w:rsidRDefault="00E03CA1" w:rsidP="00447EC2">
            <w:pPr>
              <w:pStyle w:val="00SectionVIIITitle"/>
              <w:spacing w:before="0" w:after="0"/>
              <w:jc w:val="both"/>
              <w:rPr>
                <w:rFonts w:ascii="Bookman Old Style" w:hAnsi="Bookman Old Style" w:cs="Arial"/>
                <w:sz w:val="22"/>
                <w:szCs w:val="22"/>
              </w:rPr>
            </w:pPr>
            <w:bookmarkStart w:id="145" w:name="_Toc478922780"/>
            <w:bookmarkStart w:id="146" w:name="_Toc60920397"/>
            <w:r w:rsidRPr="00384853">
              <w:rPr>
                <w:rFonts w:ascii="Bookman Old Style" w:hAnsi="Bookman Old Style" w:cs="Arial"/>
                <w:sz w:val="22"/>
                <w:szCs w:val="22"/>
              </w:rPr>
              <w:t>A. Généralités</w:t>
            </w:r>
            <w:bookmarkEnd w:id="145"/>
            <w:bookmarkEnd w:id="146"/>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47" w:name="_Toc478922781"/>
            <w:bookmarkStart w:id="148" w:name="_Toc60920398"/>
            <w:r w:rsidRPr="00384853">
              <w:rPr>
                <w:rFonts w:ascii="Bookman Old Style" w:hAnsi="Bookman Old Style" w:cs="Arial"/>
                <w:sz w:val="22"/>
                <w:szCs w:val="22"/>
              </w:rPr>
              <w:t>Définitions</w:t>
            </w:r>
            <w:bookmarkEnd w:id="147"/>
            <w:bookmarkEnd w:id="148"/>
          </w:p>
        </w:tc>
        <w:tc>
          <w:tcPr>
            <w:tcW w:w="8080" w:type="dxa"/>
            <w:tcBorders>
              <w:top w:val="nil"/>
              <w:left w:val="nil"/>
              <w:bottom w:val="nil"/>
              <w:right w:val="nil"/>
            </w:tcBorders>
            <w:shd w:val="clear" w:color="auto" w:fill="FFFFFF" w:themeFill="background1"/>
          </w:tcPr>
          <w:p w:rsidR="00E03CA1" w:rsidRPr="00384853"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1.1</w:t>
            </w:r>
            <w:r w:rsidRPr="00384853">
              <w:rPr>
                <w:rFonts w:ascii="Bookman Old Style" w:hAnsi="Bookman Old Style" w:cs="Arial"/>
                <w:bCs/>
                <w:sz w:val="22"/>
                <w:szCs w:val="22"/>
              </w:rPr>
              <w:tab/>
              <w:t>Les mots et expressions suivants ont la signification qui leur est attribuée ci-après. Les termes définis apparaissent en lettres grasses.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Détail Quantitatif Estimatif signifie le devis chiffré faisant partie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Évènements donnant droit à compensation sont ceux définis à la Clause 40 .</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L’Entreprise est une personne physique ou morale dont la Soumission en vue d’exécuter les Travaux a été acceptée par le Maître d’Ouvrage.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L’Offre de l’Entreprise est l’Offre complète remise par l’Entreprise au Maître d’Ouvrage.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est le prix stipulé dans la Lettre de notification et ajusté ensuite conformément aux dispositions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jour est un jour calendaire ; un mois est un mois calendaire.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Travail en régie est constitué d’intrants payés sur une base horaire au titre du temps des personnels et de l’utilisation des </w:t>
            </w:r>
            <w:r w:rsidRPr="00384853">
              <w:rPr>
                <w:rFonts w:ascii="Bookman Old Style" w:hAnsi="Bookman Old Style" w:cs="Arial"/>
                <w:bCs/>
                <w:sz w:val="22"/>
                <w:szCs w:val="22"/>
              </w:rPr>
              <w:lastRenderedPageBreak/>
              <w:t>matériels de l’Entreprise, en sus des paiements des matériaux et équipements.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Malfaçon est toute partie des Travaux non réalisée en conformité avec les dispositions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Certificat de garantie est le certificat délivré par le Directeur de Projet après correction des malfaçons par l’Entreprise.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Période de garantie est la période stipulée dans la Clause 2.12 et calculée à partir de la date d’achèvement.</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Maître d’Ouvrage est la partie qui emploie l’Entreprise pour exécuter les Travaux, conformément à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les engins et véhicules de l’Entreprise amenés temporairement sur le Site pour l’exécution des travaux.</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prévue est la date à laquelle l’Entreprise doit achever les Travaux. La date d’achèvement prévue est stipulée dans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Matériaux sont toutes les fournitures, y compris les biens consommables, utilisés par l’Entreprise dans le cadre des Travaux.</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toute partie intégrante des Travaux qui ont une fonction mécanique, électrique, chimique ou biologique.</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Site est la zone définie en tant que telle dans la Clause 2.1.</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La Date de commencement figure dans la Clause 2.1. Il s’agit de la date la plus tardive convenue à laquelle l’Entreprise devra commencer l’exécution des Travaux. Elle ne coïncide pas nécessairement avec l’une des dates d’entrée en possession du </w:t>
            </w:r>
            <w:r w:rsidRPr="00384853">
              <w:rPr>
                <w:rFonts w:ascii="Bookman Old Style" w:hAnsi="Bookman Old Style" w:cs="Arial"/>
                <w:bCs/>
                <w:sz w:val="22"/>
                <w:szCs w:val="22"/>
              </w:rPr>
              <w:lastRenderedPageBreak/>
              <w:t>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Variation est une instruction donnée par le Directeur de Projet qui entraîne une modification des Travaux.</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L’expression « Exploitation et Abus Sexuels » « (EAS) » englobe les significations ci-après :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L’Exploitation Sexuelle, </w:t>
            </w:r>
            <w:r w:rsidRPr="00384853">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Le « Harcèlement Sexuel » (HS) »,</w:t>
            </w:r>
            <w:r w:rsidRPr="00384853">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49" w:name="_Toc60920399"/>
            <w:r w:rsidRPr="00384853">
              <w:rPr>
                <w:rFonts w:ascii="Bookman Old Style" w:hAnsi="Bookman Old Style" w:cs="Arial"/>
                <w:sz w:val="22"/>
                <w:szCs w:val="22"/>
              </w:rPr>
              <w:lastRenderedPageBreak/>
              <w:t>Informations spécifique</w:t>
            </w:r>
            <w:r w:rsidRPr="00384853">
              <w:rPr>
                <w:rFonts w:ascii="Bookman Old Style" w:hAnsi="Bookman Old Style" w:cs="Arial"/>
                <w:sz w:val="22"/>
                <w:szCs w:val="22"/>
              </w:rPr>
              <w:lastRenderedPageBreak/>
              <w:t>s au Marché</w:t>
            </w:r>
            <w:bookmarkEnd w:id="149"/>
          </w:p>
        </w:tc>
        <w:tc>
          <w:tcPr>
            <w:tcW w:w="8080" w:type="dxa"/>
            <w:tcBorders>
              <w:top w:val="nil"/>
              <w:left w:val="nil"/>
              <w:bottom w:val="nil"/>
              <w:right w:val="nil"/>
            </w:tcBorders>
          </w:tcPr>
          <w:p w:rsidR="00E03CA1" w:rsidRPr="00384853"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2.1</w:t>
            </w:r>
            <w:r w:rsidRPr="00384853">
              <w:rPr>
                <w:rFonts w:ascii="Bookman Old Style" w:hAnsi="Bookman Old Style" w:cs="Arial"/>
                <w:bCs/>
                <w:sz w:val="22"/>
                <w:szCs w:val="22"/>
              </w:rPr>
              <w:tab/>
              <w:t xml:space="preserve">Généralités </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iCs/>
                <w:sz w:val="22"/>
                <w:szCs w:val="22"/>
                <w:u w:val="single"/>
              </w:rPr>
            </w:pPr>
            <w:r w:rsidRPr="00384853">
              <w:rPr>
                <w:rFonts w:ascii="Bookman Old Style" w:hAnsi="Bookman Old Style" w:cs="Arial"/>
                <w:bCs/>
                <w:sz w:val="22"/>
                <w:szCs w:val="22"/>
              </w:rPr>
              <w:t xml:space="preserve">a) Le Maître d’Ouvrage est : </w:t>
            </w:r>
            <w:r w:rsidRPr="00384853">
              <w:rPr>
                <w:rFonts w:ascii="Bookman Old Style" w:hAnsi="Bookman Old Style" w:cs="Arial"/>
                <w:bCs/>
                <w:iCs/>
                <w:sz w:val="22"/>
                <w:szCs w:val="22"/>
              </w:rPr>
              <w:t xml:space="preserve">Le Maire de la Commune de </w:t>
            </w:r>
            <w:r w:rsidR="00877E86" w:rsidRPr="00877E86">
              <w:rPr>
                <w:rFonts w:ascii="Bookman Old Style" w:hAnsi="Bookman Old Style" w:cs="Arial"/>
                <w:bCs/>
                <w:iCs/>
                <w:color w:val="FF0000"/>
                <w:sz w:val="22"/>
                <w:szCs w:val="22"/>
              </w:rPr>
              <w:lastRenderedPageBreak/>
              <w:t>TCHATIBALI</w:t>
            </w:r>
            <w:r w:rsidRPr="00384853">
              <w:rPr>
                <w:rFonts w:ascii="Bookman Old Style" w:hAnsi="Bookman Old Style" w:cs="Arial"/>
                <w:bCs/>
                <w:iCs/>
                <w:sz w:val="22"/>
                <w:szCs w:val="22"/>
              </w:rPr>
              <w:t>;</w:t>
            </w:r>
          </w:p>
          <w:p w:rsidR="002151A0" w:rsidRPr="00384853"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384853">
              <w:rPr>
                <w:rFonts w:ascii="Bookman Old Style" w:hAnsi="Bookman Old Style" w:cs="Arial"/>
                <w:bCs/>
                <w:iCs/>
                <w:sz w:val="22"/>
                <w:szCs w:val="22"/>
              </w:rPr>
              <w:t xml:space="preserve">Chef service des Marchés est : </w:t>
            </w:r>
            <w:r w:rsidRPr="00877E86">
              <w:rPr>
                <w:rFonts w:ascii="Bookman Old Style" w:hAnsi="Bookman Old Style" w:cs="Arial"/>
                <w:bCs/>
                <w:iCs/>
                <w:color w:val="FF0000"/>
                <w:sz w:val="22"/>
                <w:szCs w:val="22"/>
              </w:rPr>
              <w:t xml:space="preserve">le </w:t>
            </w:r>
            <w:r w:rsidR="00877E86" w:rsidRPr="00877E86">
              <w:rPr>
                <w:rFonts w:ascii="Bookman Old Style" w:hAnsi="Bookman Old Style" w:cs="Arial"/>
                <w:bCs/>
                <w:iCs/>
                <w:color w:val="FF0000"/>
                <w:sz w:val="22"/>
                <w:szCs w:val="22"/>
              </w:rPr>
              <w:t>SG</w:t>
            </w:r>
            <w:r w:rsidRPr="00877E86">
              <w:rPr>
                <w:rFonts w:ascii="Bookman Old Style" w:hAnsi="Bookman Old Style" w:cs="Arial"/>
                <w:bCs/>
                <w:iCs/>
                <w:color w:val="FF0000"/>
                <w:sz w:val="22"/>
                <w:szCs w:val="22"/>
              </w:rPr>
              <w:t xml:space="preserve"> de la commune </w:t>
            </w:r>
            <w:r w:rsidRPr="00384853">
              <w:rPr>
                <w:rFonts w:ascii="Bookman Old Style" w:hAnsi="Bookman Old Style" w:cs="Arial"/>
                <w:bCs/>
                <w:iCs/>
                <w:sz w:val="22"/>
                <w:szCs w:val="22"/>
              </w:rPr>
              <w:t>;</w:t>
            </w:r>
          </w:p>
          <w:p w:rsidR="00A81712" w:rsidRPr="00384853"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384853">
              <w:rPr>
                <w:rFonts w:ascii="Bookman Old Style" w:hAnsi="Bookman Old Style" w:cs="Arial"/>
                <w:bCs/>
                <w:iCs/>
                <w:sz w:val="22"/>
                <w:szCs w:val="22"/>
              </w:rPr>
              <w:t xml:space="preserve">L’Ingénieur du Marché : est </w:t>
            </w:r>
            <w:r w:rsidRPr="00877E86">
              <w:rPr>
                <w:rFonts w:ascii="Bookman Old Style" w:hAnsi="Bookman Old Style" w:cs="Arial"/>
                <w:bCs/>
                <w:iCs/>
                <w:color w:val="FF0000"/>
                <w:sz w:val="22"/>
                <w:szCs w:val="22"/>
              </w:rPr>
              <w:t xml:space="preserve">le </w:t>
            </w:r>
            <w:r w:rsidR="00877E86" w:rsidRPr="00877E86">
              <w:rPr>
                <w:rFonts w:ascii="Bookman Old Style" w:hAnsi="Bookman Old Style" w:cs="Arial"/>
                <w:bCs/>
                <w:iCs/>
                <w:color w:val="FF0000"/>
                <w:sz w:val="22"/>
                <w:szCs w:val="22"/>
              </w:rPr>
              <w:t>Délégué départemental du MINEE</w:t>
            </w:r>
          </w:p>
          <w:p w:rsidR="002151A0" w:rsidRPr="00384853" w:rsidRDefault="002151A0" w:rsidP="00497BCF">
            <w:pPr>
              <w:overflowPunct w:val="0"/>
              <w:spacing w:before="120" w:after="120"/>
              <w:ind w:left="1314" w:right="43" w:hanging="578"/>
              <w:jc w:val="both"/>
              <w:textAlignment w:val="baseline"/>
              <w:rPr>
                <w:rFonts w:ascii="Bookman Old Style" w:hAnsi="Bookman Old Style" w:cs="Arial"/>
                <w:bCs/>
                <w:sz w:val="22"/>
                <w:szCs w:val="22"/>
              </w:rPr>
            </w:pP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b) La Date d’achèvement prévue pour l’ensemble des Travaux est la suivante : </w:t>
            </w:r>
            <w:r w:rsidRPr="00384853">
              <w:rPr>
                <w:rFonts w:ascii="Bookman Old Style" w:hAnsi="Bookman Old Style" w:cs="Arial"/>
                <w:bCs/>
                <w:i/>
                <w:iCs/>
                <w:sz w:val="22"/>
                <w:szCs w:val="22"/>
                <w:u w:val="single"/>
              </w:rPr>
              <w:t>____________________</w:t>
            </w:r>
          </w:p>
          <w:p w:rsidR="00FF7667" w:rsidRPr="009C1101" w:rsidRDefault="00E03CA1" w:rsidP="009C1101">
            <w:pPr>
              <w:overflowPunct w:val="0"/>
              <w:spacing w:before="120" w:after="120"/>
              <w:ind w:left="1314" w:right="43" w:hanging="578"/>
              <w:jc w:val="both"/>
              <w:textAlignment w:val="baseline"/>
              <w:rPr>
                <w:rFonts w:ascii="Bookman Old Style" w:hAnsi="Bookman Old Style" w:cs="Arial"/>
                <w:bCs/>
                <w:color w:val="FF0000"/>
                <w:sz w:val="20"/>
              </w:rPr>
            </w:pPr>
            <w:r w:rsidRPr="00384853">
              <w:rPr>
                <w:rFonts w:ascii="Bookman Old Style" w:hAnsi="Bookman Old Style" w:cs="Arial"/>
                <w:bCs/>
                <w:sz w:val="22"/>
                <w:szCs w:val="22"/>
              </w:rPr>
              <w:t xml:space="preserve">c) Le Directeur de Projet (Chef service) est : </w:t>
            </w:r>
            <w:r w:rsidR="009C1101">
              <w:rPr>
                <w:rFonts w:ascii="Bookman Old Style" w:hAnsi="Bookman Old Style" w:cs="Arial"/>
                <w:bCs/>
                <w:color w:val="FF0000"/>
                <w:sz w:val="20"/>
              </w:rPr>
              <w:t>Le chef Service Technique de la Commune</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d) Le Site est situé dans </w:t>
            </w:r>
            <w:r w:rsidR="00877E86" w:rsidRPr="00877E86">
              <w:rPr>
                <w:rFonts w:ascii="Bookman Old Style" w:hAnsi="Bookman Old Style" w:cs="Arial"/>
                <w:bCs/>
                <w:color w:val="FF0000"/>
                <w:sz w:val="22"/>
                <w:szCs w:val="22"/>
              </w:rPr>
              <w:t>les localités de DOUDOULA et WIBIWA</w:t>
            </w:r>
            <w:r w:rsidR="006212E0" w:rsidRPr="00384853">
              <w:rPr>
                <w:rFonts w:ascii="Bookman Old Style" w:hAnsi="Bookman Old Style" w:cs="Arial"/>
                <w:bCs/>
                <w:sz w:val="22"/>
                <w:szCs w:val="22"/>
              </w:rPr>
              <w:t>,</w:t>
            </w:r>
            <w:r w:rsidR="009C1101">
              <w:rPr>
                <w:rFonts w:ascii="Bookman Old Style" w:hAnsi="Bookman Old Style" w:cs="Arial"/>
                <w:bCs/>
                <w:sz w:val="22"/>
                <w:szCs w:val="22"/>
              </w:rPr>
              <w:t xml:space="preserve"> </w:t>
            </w:r>
            <w:r w:rsidRPr="00877E86">
              <w:rPr>
                <w:rFonts w:ascii="Bookman Old Style" w:hAnsi="Bookman Old Style" w:cs="Arial"/>
                <w:bCs/>
                <w:color w:val="FF0000"/>
                <w:sz w:val="22"/>
                <w:szCs w:val="22"/>
              </w:rPr>
              <w:t xml:space="preserve">Commune de </w:t>
            </w:r>
            <w:r w:rsidR="00877E86" w:rsidRPr="00877E86">
              <w:rPr>
                <w:rFonts w:ascii="Bookman Old Style" w:hAnsi="Bookman Old Style" w:cs="Arial"/>
                <w:bCs/>
                <w:color w:val="FF0000"/>
                <w:sz w:val="22"/>
                <w:szCs w:val="22"/>
              </w:rPr>
              <w:t>TCHATIBALI</w:t>
            </w:r>
            <w:r w:rsidRPr="00877E86">
              <w:rPr>
                <w:rFonts w:ascii="Bookman Old Style" w:hAnsi="Bookman Old Style" w:cs="Arial"/>
                <w:bCs/>
                <w:color w:val="FF0000"/>
                <w:sz w:val="22"/>
                <w:szCs w:val="22"/>
              </w:rPr>
              <w:t>, Département du Mayo-</w:t>
            </w:r>
            <w:r w:rsidR="00877E86" w:rsidRPr="00877E86">
              <w:rPr>
                <w:rFonts w:ascii="Bookman Old Style" w:hAnsi="Bookman Old Style" w:cs="Arial"/>
                <w:bCs/>
                <w:color w:val="FF0000"/>
                <w:sz w:val="22"/>
                <w:szCs w:val="22"/>
              </w:rPr>
              <w:t>DANAY</w:t>
            </w:r>
            <w:r w:rsidRPr="00877E86">
              <w:rPr>
                <w:rFonts w:ascii="Bookman Old Style" w:hAnsi="Bookman Old Style" w:cs="Arial"/>
                <w:bCs/>
                <w:color w:val="FF0000"/>
                <w:sz w:val="22"/>
                <w:szCs w:val="22"/>
              </w:rPr>
              <w:t xml:space="preserve">, </w:t>
            </w:r>
            <w:r w:rsidRPr="00384853">
              <w:rPr>
                <w:rFonts w:ascii="Bookman Old Style" w:hAnsi="Bookman Old Style" w:cs="Arial"/>
                <w:bCs/>
                <w:sz w:val="22"/>
                <w:szCs w:val="22"/>
              </w:rPr>
              <w:t xml:space="preserve">Région de l’Extrême-Nord et est défini dans les plans No. </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e) La Date de commencement sera: la date de notification de l’ordre de service de commencer</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f) Les travaux se composent de : </w:t>
            </w:r>
          </w:p>
          <w:p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TRAVAUX PREPARATOIRES</w:t>
            </w:r>
            <w:bookmarkStart w:id="150" w:name="_GoBack"/>
            <w:bookmarkEnd w:id="150"/>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ELEGAGE ABATTAGE</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FOUILLE </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COFFRAGE ET BETONNAGE</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INSTALLATION</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FIXATION DES LAMAPDAIRES</w:t>
            </w:r>
          </w:p>
          <w:p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ASPECTS SOCIO-ENVORONNEMENTAUX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w:t>
            </w:r>
            <w:r w:rsidRPr="00384853">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E03CA1" w:rsidRPr="00384853"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au Maître d’Ouvrage</w:t>
            </w:r>
            <w:r w:rsidRPr="00384853">
              <w:rPr>
                <w:rFonts w:ascii="Bookman Old Style" w:hAnsi="Bookman Old Style" w:cs="Arial"/>
                <w:bCs/>
                <w:sz w:val="22"/>
                <w:szCs w:val="22"/>
                <w:lang w:eastAsia="en-US"/>
              </w:rPr>
              <w:t>:</w:t>
            </w: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384853" w:rsidRDefault="00E03CA1" w:rsidP="00BF4634">
            <w:pPr>
              <w:spacing w:before="120" w:after="120"/>
              <w:ind w:left="1156" w:hanging="578"/>
              <w:jc w:val="both"/>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à l’Entreprise</w:t>
            </w:r>
            <w:r w:rsidRPr="00384853">
              <w:rPr>
                <w:rFonts w:ascii="Bookman Old Style" w:hAnsi="Bookman Old Style" w:cs="Arial"/>
                <w:bCs/>
                <w:sz w:val="22"/>
                <w:szCs w:val="22"/>
                <w:lang w:eastAsia="en-US"/>
              </w:rPr>
              <w:t>:</w:t>
            </w:r>
          </w:p>
          <w:p w:rsidR="00A14003" w:rsidRPr="00384853" w:rsidRDefault="00A14003"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Ordres de service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L’ordre de service de commencer les travaux est signé par le Le Maire de la Commune de</w:t>
            </w:r>
            <w:r w:rsidR="00BF4634">
              <w:rPr>
                <w:rFonts w:ascii="Bookman Old Style" w:hAnsi="Bookman Old Style" w:cs="Arial"/>
                <w:bCs/>
                <w:sz w:val="22"/>
                <w:szCs w:val="22"/>
              </w:rPr>
              <w:t xml:space="preserve"> </w:t>
            </w:r>
            <w:r w:rsidR="00BF4634" w:rsidRPr="00BF4634">
              <w:rPr>
                <w:rFonts w:ascii="Bookman Old Style" w:hAnsi="Bookman Old Style" w:cs="Arial"/>
                <w:bCs/>
                <w:color w:val="FF0000"/>
                <w:sz w:val="22"/>
                <w:szCs w:val="22"/>
              </w:rPr>
              <w:t>TCHATIBALI</w:t>
            </w:r>
            <w:r w:rsidRPr="00384853">
              <w:rPr>
                <w:rFonts w:ascii="Bookman Old Style" w:hAnsi="Bookman Old Style" w:cs="Arial"/>
                <w:bCs/>
                <w:sz w:val="22"/>
                <w:szCs w:val="22"/>
              </w:rPr>
              <w:t xml:space="preserve"> (Maitre d’Ouvrage) et notifié au Cocontractant par le chef de service du marché avec copie, à l’Ingénieur du Marche et au Maître d’œuvre.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w:t>
            </w:r>
            <w:r w:rsidRPr="00384853">
              <w:rPr>
                <w:rFonts w:ascii="Bookman Old Style" w:hAnsi="Bookman Old Style" w:cs="Arial"/>
                <w:bCs/>
                <w:sz w:val="22"/>
                <w:szCs w:val="22"/>
              </w:rPr>
              <w:lastRenderedPageBreak/>
              <w:t xml:space="preserve">Cocontractant par le chef de service du marché avec copie à l’Ingénieur du Marché et au Maître d’œuvre.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w:t>
            </w:r>
            <w:r w:rsidRPr="00384853">
              <w:rPr>
                <w:rFonts w:ascii="Bookman Old Style" w:hAnsi="Bookman Old Style" w:cs="Arial"/>
                <w:bCs/>
                <w:sz w:val="22"/>
                <w:szCs w:val="22"/>
              </w:rPr>
              <w:tab/>
              <w:t xml:space="preserve">Conformément à la Clause 3.2, les délais d’achèvement par tranches sont les :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2.4</w:t>
            </w:r>
            <w:r w:rsidRPr="00384853">
              <w:rPr>
                <w:rFonts w:ascii="Bookman Old Style" w:hAnsi="Bookman Old Style" w:cs="Arial"/>
                <w:bCs/>
                <w:sz w:val="22"/>
                <w:szCs w:val="22"/>
              </w:rPr>
              <w:tab/>
              <w:t xml:space="preserve">La langue du Marché est </w:t>
            </w:r>
            <w:r w:rsidRPr="00384853">
              <w:rPr>
                <w:rFonts w:ascii="Bookman Old Style" w:hAnsi="Bookman Old Style" w:cs="Arial"/>
                <w:bCs/>
                <w:iCs/>
                <w:sz w:val="22"/>
                <w:szCs w:val="22"/>
                <w:u w:val="single"/>
              </w:rPr>
              <w:t>le Français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w:t>
            </w:r>
            <w:r w:rsidRPr="00384853">
              <w:rPr>
                <w:rFonts w:ascii="Bookman Old Style" w:hAnsi="Bookman Old Style" w:cs="Arial"/>
                <w:bCs/>
                <w:sz w:val="22"/>
                <w:szCs w:val="22"/>
              </w:rPr>
              <w:tab/>
              <w:t xml:space="preserve">Le marché est régi par la loi de </w:t>
            </w:r>
            <w:r w:rsidRPr="00384853">
              <w:rPr>
                <w:rFonts w:ascii="Bookman Old Style" w:hAnsi="Bookman Old Style" w:cs="Arial"/>
                <w:bCs/>
                <w:iCs/>
                <w:sz w:val="22"/>
                <w:szCs w:val="22"/>
              </w:rPr>
              <w:t>l’État: du Cameroun.</w:t>
            </w:r>
          </w:p>
          <w:p w:rsidR="00E03CA1" w:rsidRPr="00384853"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384853">
              <w:rPr>
                <w:rFonts w:ascii="Bookman Old Style" w:hAnsi="Bookman Old Style" w:cs="Arial"/>
                <w:bCs/>
                <w:sz w:val="22"/>
                <w:szCs w:val="22"/>
              </w:rPr>
              <w:t>Les informations spécifiques au Marché pour les clauses énumérées sur les Conditions du Marché (CM) sont indiquées ci-dessous: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w:t>
            </w:r>
            <w:r w:rsidRPr="00384853">
              <w:rPr>
                <w:rFonts w:ascii="Bookman Old Style" w:hAnsi="Bookman Old Style" w:cs="Arial"/>
                <w:bCs/>
                <w:sz w:val="22"/>
                <w:szCs w:val="22"/>
              </w:rPr>
              <w:tab/>
              <w:t>CM 12: Les montants et les franchises d’assurance minimums seront les suivantes :</w:t>
            </w:r>
          </w:p>
          <w:p w:rsidR="00AA4656" w:rsidRPr="00384853"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pour les pertes ou les dommages causés aux Travaux, aux Installations et aux Matériaux : Assurance “Tous</w:t>
            </w:r>
          </w:p>
          <w:p w:rsidR="00E03CA1" w:rsidRPr="00384853"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risques chantier” couvrant un montant égal à 115 % du montant du marché. Le montant maximal de la franchise est de 1 000 000 F CFA par sinistre</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pertes ou les dommages aux Equipements : </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pertes ou les dommages (sauf les Travaux, les Installations, </w:t>
            </w:r>
            <w:r w:rsidRPr="00384853">
              <w:rPr>
                <w:rFonts w:ascii="Bookman Old Style" w:hAnsi="Bookman Old Style" w:cs="Arial"/>
                <w:bCs/>
                <w:sz w:val="22"/>
                <w:szCs w:val="22"/>
              </w:rPr>
              <w:lastRenderedPageBreak/>
              <w:t>les Matériaux et les Equipements) dans le cadre du Marché: Assurance “Tous risques chantier” couvrant un montant égal à 115 % du montant du marché. Le montant maximal de la franchise est de 1 000 000 F CFA par sinistre.</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blessures corporelles ou décès : des employés de l’Entreprise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 xml:space="preserve"> et d’autres personnes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w:t>
            </w:r>
          </w:p>
          <w:p w:rsidR="00AA4656" w:rsidRPr="00384853"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montants des risques couverts par les assurances sont définisconformément au code CIMA, applicable au Cameroun</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w:t>
            </w:r>
            <w:r w:rsidRPr="00384853">
              <w:rPr>
                <w:rFonts w:ascii="Bookman Old Style" w:hAnsi="Bookman Old Style" w:cs="Arial"/>
                <w:bCs/>
                <w:sz w:val="22"/>
                <w:szCs w:val="22"/>
              </w:rPr>
              <w:tab/>
              <w:t>CM 13: Les données du site sont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w:t>
            </w:r>
            <w:r w:rsidRPr="00384853">
              <w:rPr>
                <w:rFonts w:ascii="Bookman Old Style" w:hAnsi="Bookman Old Style" w:cs="Arial"/>
                <w:bCs/>
                <w:sz w:val="22"/>
                <w:szCs w:val="22"/>
              </w:rPr>
              <w:tab/>
              <w:t xml:space="preserve">CM 18: Date de possession du site(s) doit être : </w:t>
            </w:r>
            <w:r w:rsidRPr="00384853">
              <w:rPr>
                <w:rFonts w:ascii="Bookman Old Style" w:hAnsi="Bookman Old Style" w:cs="Arial"/>
                <w:bCs/>
                <w:iCs/>
                <w:sz w:val="22"/>
                <w:szCs w:val="22"/>
              </w:rPr>
              <w:t>date à laquelle le Maitre d’ouvrage va délivrer à l’entrepreneur la lettre d’introduction aux autorités compétentes.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2.9 </w:t>
            </w:r>
            <w:r w:rsidRPr="00384853">
              <w:rPr>
                <w:rFonts w:ascii="Bookman Old Style" w:hAnsi="Bookman Old Style" w:cs="Arial"/>
                <w:bCs/>
                <w:sz w:val="22"/>
                <w:szCs w:val="22"/>
              </w:rPr>
              <w:tab/>
              <w:t xml:space="preserve">CM 21 : Autorité de nomination du Conciliateur : </w:t>
            </w:r>
            <w:r w:rsidRPr="00384853">
              <w:rPr>
                <w:rFonts w:ascii="Bookman Old Style" w:hAnsi="Bookman Old Style" w:cs="Arial"/>
                <w:bCs/>
                <w:i/>
                <w:iCs/>
                <w:sz w:val="22"/>
                <w:szCs w:val="22"/>
              </w:rPr>
              <w:t>l</w:t>
            </w:r>
            <w:r w:rsidRPr="00384853">
              <w:rPr>
                <w:rFonts w:ascii="Bookman Old Style" w:hAnsi="Bookman Old Style" w:cs="Arial"/>
                <w:bCs/>
                <w:iCs/>
                <w:sz w:val="22"/>
                <w:szCs w:val="22"/>
              </w:rPr>
              <w:t xml:space="preserve">e Directeur Général de l’Agence de Régulation des Marchés Publics du Cameroun.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2.10 CM 25.1: Un programme de travaux doit être soumis dans un nombre de jours n’excédant pas : </w:t>
            </w:r>
            <w:r w:rsidRPr="00384853">
              <w:rPr>
                <w:rFonts w:ascii="Bookman Old Style" w:hAnsi="Bookman Old Style" w:cs="Arial"/>
                <w:bCs/>
                <w:iCs/>
                <w:sz w:val="22"/>
                <w:szCs w:val="22"/>
              </w:rPr>
              <w:t>quatorze (14) jours</w:t>
            </w:r>
            <w:r w:rsidRPr="00384853">
              <w:rPr>
                <w:rFonts w:ascii="Bookman Old Style" w:hAnsi="Bookman Old Style" w:cs="Arial"/>
                <w:bCs/>
                <w:sz w:val="22"/>
                <w:szCs w:val="22"/>
              </w:rPr>
              <w:t>à partir de la date de la lettre d’attribution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 CM 25.2 : La période de présentation des rapports d’avancement des Travaux est la suivante :</w:t>
            </w:r>
            <w:r w:rsidRPr="00384853">
              <w:rPr>
                <w:rFonts w:ascii="Bookman Old Style" w:hAnsi="Bookman Old Style" w:cs="Arial"/>
                <w:bCs/>
                <w:iCs/>
                <w:sz w:val="22"/>
                <w:szCs w:val="22"/>
              </w:rPr>
              <w:t>toutes les deux (02) semaines.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2.12 CM 33: La période de garantie est la suivante : </w:t>
            </w:r>
            <w:r w:rsidRPr="00384853">
              <w:rPr>
                <w:rFonts w:ascii="Bookman Old Style" w:hAnsi="Bookman Old Style" w:cs="Arial"/>
                <w:bCs/>
                <w:iCs/>
                <w:sz w:val="22"/>
                <w:szCs w:val="22"/>
              </w:rPr>
              <w:t xml:space="preserve">360 </w:t>
            </w:r>
            <w:r w:rsidRPr="00384853">
              <w:rPr>
                <w:rFonts w:ascii="Bookman Old Style" w:hAnsi="Bookman Old Style" w:cs="Arial"/>
                <w:bCs/>
                <w:sz w:val="22"/>
                <w:szCs w:val="22"/>
              </w:rPr>
              <w:t xml:space="preserve">jours à partir de la date d’achèvement.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2.13 CM 43: Le montant de retenue sera dix pourcent (10%) du montant TTC du marché</w:t>
            </w:r>
            <w:r w:rsidRPr="00384853">
              <w:rPr>
                <w:rFonts w:ascii="Bookman Old Style" w:hAnsi="Bookman Old Style" w:cs="Arial"/>
                <w:bCs/>
                <w:i/>
                <w:iCs/>
                <w:sz w:val="22"/>
                <w:szCs w:val="22"/>
              </w:rPr>
              <w:t>.</w:t>
            </w:r>
          </w:p>
          <w:p w:rsidR="00DC533F"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384853">
              <w:rPr>
                <w:rFonts w:ascii="Bookman Old Style" w:hAnsi="Bookman Old Style" w:cs="Arial"/>
                <w:bCs/>
                <w:sz w:val="22"/>
                <w:szCs w:val="22"/>
              </w:rPr>
              <w:t xml:space="preserve">2.14 CM 44.1: Les pénalités de retard pour l’ensemble des travaux seront de : </w:t>
            </w:r>
          </w:p>
          <w:p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- 1/2000ème du prix total HT du marché par jour calendaire de retard du premier au trentième jour au-delà du délai contractuel et,</w:t>
            </w:r>
          </w:p>
          <w:p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-1/1000ème du prix total HT du marché par jour calendaire de retard au-delà du trentième jour.</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2.15 CM 44.1: Le montant maximal des pénalités de retard pour l’ensemble des travaux est de : </w:t>
            </w:r>
            <w:r w:rsidRPr="00384853">
              <w:rPr>
                <w:rFonts w:ascii="Bookman Old Style" w:hAnsi="Bookman Old Style" w:cs="Arial"/>
                <w:bCs/>
                <w:iCs/>
                <w:sz w:val="22"/>
                <w:szCs w:val="22"/>
              </w:rPr>
              <w:t>dix pourcent (10%)</w:t>
            </w:r>
            <w:r w:rsidRPr="00384853">
              <w:rPr>
                <w:rFonts w:ascii="Bookman Old Style" w:hAnsi="Bookman Old Style" w:cs="Arial"/>
                <w:bCs/>
                <w:sz w:val="22"/>
                <w:szCs w:val="22"/>
              </w:rPr>
              <w:t>du prix final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2.16 CM 44.3: le Bonus (Prime) journalier pour l’ensemble des Travaux est : </w:t>
            </w:r>
            <w:r w:rsidRPr="00384853">
              <w:rPr>
                <w:rFonts w:ascii="Bookman Old Style" w:hAnsi="Bookman Old Style" w:cs="Arial"/>
                <w:bCs/>
                <w:i/>
                <w:iCs/>
                <w:sz w:val="22"/>
                <w:szCs w:val="22"/>
              </w:rPr>
              <w:t>NA</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2.17 CM 45: L’Avance de Démarrage sera : </w:t>
            </w:r>
            <w:r w:rsidRPr="00384853">
              <w:rPr>
                <w:rFonts w:ascii="Bookman Old Style" w:hAnsi="Bookman Old Style" w:cs="Arial"/>
                <w:bCs/>
                <w:iCs/>
                <w:sz w:val="22"/>
                <w:szCs w:val="22"/>
              </w:rPr>
              <w:t>20%</w:t>
            </w:r>
            <w:r w:rsidRPr="00384853">
              <w:rPr>
                <w:rFonts w:ascii="Bookman Old Style" w:hAnsi="Bookman Old Style" w:cs="Arial"/>
                <w:bCs/>
                <w:sz w:val="22"/>
                <w:szCs w:val="22"/>
              </w:rPr>
              <w:t xml:space="preserve"> du montant TTC du Marché et sera versée à l’Entreprise au plus tard </w:t>
            </w:r>
            <w:r w:rsidRPr="00384853">
              <w:rPr>
                <w:rFonts w:ascii="Bookman Old Style" w:hAnsi="Bookman Old Style" w:cs="Arial"/>
                <w:bCs/>
                <w:iCs/>
                <w:sz w:val="22"/>
                <w:szCs w:val="22"/>
              </w:rPr>
              <w:t>30 jours</w:t>
            </w:r>
            <w:r w:rsidRPr="00384853">
              <w:rPr>
                <w:rFonts w:ascii="Bookman Old Style" w:hAnsi="Bookman Old Style" w:cs="Arial"/>
                <w:bCs/>
                <w:sz w:val="22"/>
                <w:szCs w:val="22"/>
              </w:rPr>
              <w:t xml:space="preserve"> après que l’Entreprise a soumis une garantie bancaire acceptable.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2.18 CM 46: Le montant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sz w:val="22"/>
                <w:szCs w:val="22"/>
              </w:rPr>
              <w:t xml:space="preserve">du montant du Marché.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384853">
              <w:rPr>
                <w:rFonts w:ascii="Bookman Old Style" w:hAnsi="Bookman Old Style" w:cs="Arial"/>
                <w:bCs/>
                <w:sz w:val="22"/>
                <w:szCs w:val="22"/>
              </w:rPr>
              <w:t>2.19 CM 52.1: La date à laquelle les manuels de fonctionnement et d’entretien sont requis est qui</w:t>
            </w:r>
            <w:r w:rsidRPr="00384853">
              <w:rPr>
                <w:rFonts w:ascii="Bookman Old Style" w:hAnsi="Bookman Old Style" w:cs="Arial"/>
                <w:bCs/>
                <w:iCs/>
                <w:sz w:val="22"/>
                <w:szCs w:val="22"/>
              </w:rPr>
              <w:t xml:space="preserve">nze (15) jours avant la réception </w:t>
            </w:r>
            <w:r w:rsidRPr="00384853">
              <w:rPr>
                <w:rFonts w:ascii="Bookman Old Style" w:hAnsi="Bookman Old Style" w:cs="Arial"/>
                <w:bCs/>
                <w:iCs/>
                <w:sz w:val="22"/>
                <w:szCs w:val="22"/>
              </w:rPr>
              <w:lastRenderedPageBreak/>
              <w:t xml:space="preserve">provisoire des travaux. </w:t>
            </w:r>
            <w:r w:rsidRPr="00384853">
              <w:rPr>
                <w:rFonts w:ascii="Bookman Old Style" w:hAnsi="Bookman Old Style" w:cs="Arial"/>
                <w:bCs/>
                <w:sz w:val="22"/>
                <w:szCs w:val="22"/>
              </w:rPr>
              <w:t>Conformément à CC 52.1, la date à laquelle les plans « de recolement » sont requis estqui</w:t>
            </w:r>
            <w:r w:rsidRPr="00384853">
              <w:rPr>
                <w:rFonts w:ascii="Bookman Old Style" w:hAnsi="Bookman Old Style" w:cs="Arial"/>
                <w:bCs/>
                <w:iCs/>
                <w:sz w:val="22"/>
                <w:szCs w:val="22"/>
              </w:rPr>
              <w:t>nze (15) jours avant la réception provisoire des travaux</w:t>
            </w:r>
            <w:r w:rsidRPr="00384853">
              <w:rPr>
                <w:rFonts w:ascii="Bookman Old Style" w:hAnsi="Bookman Old Style" w:cs="Arial"/>
                <w:bCs/>
                <w:i/>
                <w:iCs/>
                <w:sz w:val="22"/>
                <w:szCs w:val="22"/>
                <w:u w:val="single"/>
              </w:rPr>
              <w:t>.</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certificat d’achèvement des travaux sera délivré après la réception provisoire des travaux qui se fera dans les conditions suivantes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D40AEE" w:rsidRPr="00384853" w:rsidRDefault="00D40AEE" w:rsidP="00497BCF">
            <w:pPr>
              <w:suppressAutoHyphens/>
              <w:spacing w:before="120" w:after="120"/>
              <w:ind w:left="39" w:right="2" w:hanging="39"/>
              <w:jc w:val="both"/>
              <w:rPr>
                <w:rFonts w:ascii="Bookman Old Style" w:hAnsi="Bookman Old Style" w:cs="Arial"/>
                <w:bCs/>
                <w:sz w:val="22"/>
                <w:szCs w:val="22"/>
              </w:rPr>
            </w:pPr>
            <w:r w:rsidRPr="00384853">
              <w:rPr>
                <w:rFonts w:ascii="Bookman Old Style" w:hAnsi="Bookman Old Style" w:cs="Arial"/>
                <w:bCs/>
                <w:sz w:val="22"/>
                <w:szCs w:val="22"/>
              </w:rPr>
              <w:t>- La réception partielle : les ouvrages étant indépendants les uns des autres,</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une réception partielle des ouvrages achevés peut être envisagée. Dans ce cas, la réception du dernier ouvrage tient lieu de réception provisoire.</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réception provisoire : A l’issue de la pré-réception, le maître d’œuvre</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commission de réception sera composée ainsi qu’il suit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Président : le Maire ou son représentant</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Membres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le Responsable infrastructure de la commune ou son représentant ;</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Ministère des Marchés Publics (observateur)</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MINTP</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 le Coordonnateur Régional du PROLOG ou son représentant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Rapporteur</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maître d’œuvre;</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ou à l’absence de l’entrepreneur ou son représentant.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2.20 CM 52.2: Le montant à retenir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sz w:val="22"/>
                <w:szCs w:val="22"/>
              </w:rPr>
              <w:t>du montant TTC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2.21 CM 54.1: Le pourcentage à appliquer à la valeur des travaux non réalisés est le : </w:t>
            </w:r>
            <w:r w:rsidRPr="00384853">
              <w:rPr>
                <w:rFonts w:ascii="Bookman Old Style" w:hAnsi="Bookman Old Style" w:cs="Arial"/>
                <w:bCs/>
                <w:i/>
                <w:iCs/>
                <w:sz w:val="22"/>
                <w:szCs w:val="22"/>
                <w:lang w:eastAsia="en-US"/>
              </w:rPr>
              <w:t>dix pourcent (10%)</w:t>
            </w:r>
            <w:r w:rsidRPr="00384853">
              <w:rPr>
                <w:rFonts w:ascii="Bookman Old Style" w:hAnsi="Bookman Old Style" w:cs="Arial"/>
                <w:bCs/>
                <w:sz w:val="22"/>
                <w:szCs w:val="22"/>
                <w:lang w:eastAsia="en-US"/>
              </w:rPr>
              <w:t xml:space="preserv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1" w:name="_Toc478922782"/>
            <w:bookmarkStart w:id="152" w:name="_Toc60920400"/>
            <w:r w:rsidRPr="00384853">
              <w:rPr>
                <w:rFonts w:ascii="Bookman Old Style" w:hAnsi="Bookman Old Style" w:cs="Arial"/>
                <w:sz w:val="22"/>
                <w:szCs w:val="22"/>
              </w:rPr>
              <w:lastRenderedPageBreak/>
              <w:t>Interprétation</w:t>
            </w:r>
            <w:bookmarkEnd w:id="151"/>
            <w:bookmarkEnd w:id="152"/>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w:t>
            </w:r>
            <w:r w:rsidRPr="00384853">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w:t>
            </w:r>
            <w:r w:rsidRPr="00384853">
              <w:rPr>
                <w:rFonts w:ascii="Bookman Old Style" w:hAnsi="Bookman Old Style" w:cs="Arial"/>
                <w:bCs/>
                <w:sz w:val="22"/>
                <w:szCs w:val="22"/>
              </w:rPr>
              <w:tab/>
              <w:t xml:space="preserve">Si la réception par tranche est spécifiée dans la Clause 2.3, toute </w:t>
            </w:r>
            <w:r w:rsidRPr="00384853">
              <w:rPr>
                <w:rFonts w:ascii="Bookman Old Style" w:hAnsi="Bookman Old Style" w:cs="Arial"/>
                <w:bCs/>
                <w:sz w:val="22"/>
                <w:szCs w:val="22"/>
              </w:rPr>
              <w:lastRenderedPageBreak/>
              <w:t>référence à la Date d’achèvement et la Date d’achèvement prévue s’appliqueront à chaque tranche de Travaux (en dehors des références à la Date d’achèvement et à la Date prévue d’achèvement pour la totalité des Travaux).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w:t>
            </w:r>
            <w:r w:rsidRPr="00384853">
              <w:rPr>
                <w:rFonts w:ascii="Bookman Old Style" w:hAnsi="Bookman Old Style" w:cs="Arial"/>
                <w:bCs/>
                <w:sz w:val="22"/>
                <w:szCs w:val="22"/>
              </w:rPr>
              <w:tab/>
              <w:t>Les documents qui forment le Marché seront interprétés suivant l’ordre de priorité suivant :</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Acte d’Engagement,</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Lettre de Notification,</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Offre de l’Entreprise,</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Conditions du Marché y compris les annexes,</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Spécifications techniques,</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Plans,</w:t>
            </w:r>
          </w:p>
          <w:p w:rsidR="00E03CA1" w:rsidRPr="00384853"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Détail quantitatif et estimatif,</w:t>
            </w:r>
            <w:r w:rsidRPr="00384853">
              <w:rPr>
                <w:rStyle w:val="Appelnotedebasdep"/>
                <w:rFonts w:ascii="Bookman Old Style" w:hAnsi="Bookman Old Style" w:cs="Arial"/>
                <w:bCs/>
                <w:sz w:val="22"/>
                <w:szCs w:val="22"/>
              </w:rPr>
              <w:footnoteReference w:id="2"/>
            </w:r>
            <w:r w:rsidRPr="00384853">
              <w:rPr>
                <w:rFonts w:ascii="Bookman Old Style" w:hAnsi="Bookman Old Style" w:cs="Arial"/>
                <w:bCs/>
                <w:sz w:val="22"/>
                <w:szCs w:val="22"/>
              </w:rPr>
              <w:t xml:space="preserve"> et</w:t>
            </w:r>
          </w:p>
          <w:p w:rsidR="00E03CA1" w:rsidRPr="00384853"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Tout autre document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3" w:name="_Toc37352266"/>
            <w:bookmarkStart w:id="154" w:name="_Toc60920401"/>
            <w:r w:rsidRPr="00384853">
              <w:rPr>
                <w:rFonts w:ascii="Bookman Old Style" w:hAnsi="Bookman Old Style" w:cs="Arial"/>
                <w:sz w:val="22"/>
                <w:szCs w:val="22"/>
              </w:rPr>
              <w:lastRenderedPageBreak/>
              <w:t>Interdictions</w:t>
            </w:r>
            <w:bookmarkEnd w:id="153"/>
            <w:bookmarkEnd w:id="15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4.1</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en droit ou en règlements officiels, le pays de l’Emprunteur interdit les relations commerciales avec ce pays ; ou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5.1</w:t>
            </w:r>
            <w:r w:rsidRPr="00384853">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E03CA1" w:rsidRPr="00384853" w:rsidTr="00177550">
        <w:trPr>
          <w:trHeight w:val="1305"/>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5" w:name="_Toc478922787"/>
            <w:bookmarkStart w:id="156" w:name="_Toc60920403"/>
            <w:r w:rsidRPr="00384853">
              <w:rPr>
                <w:rFonts w:ascii="Bookman Old Style" w:hAnsi="Bookman Old Style" w:cs="Arial"/>
                <w:sz w:val="22"/>
                <w:szCs w:val="22"/>
              </w:rPr>
              <w:t>Sous-traitance</w:t>
            </w:r>
            <w:bookmarkEnd w:id="155"/>
            <w:bookmarkEnd w:id="156"/>
          </w:p>
        </w:tc>
        <w:tc>
          <w:tcPr>
            <w:tcW w:w="8080" w:type="dxa"/>
            <w:tcBorders>
              <w:top w:val="nil"/>
              <w:left w:val="nil"/>
              <w:bottom w:val="nil"/>
              <w:right w:val="nil"/>
            </w:tcBorders>
          </w:tcPr>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6.1</w:t>
            </w:r>
            <w:r w:rsidRPr="00384853">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384853" w:rsidTr="00177550">
        <w:trPr>
          <w:trHeight w:val="1233"/>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7" w:name="_Toc478922788"/>
            <w:bookmarkStart w:id="158" w:name="_Toc60920404"/>
            <w:r w:rsidRPr="00384853">
              <w:rPr>
                <w:rFonts w:ascii="Bookman Old Style" w:hAnsi="Bookman Old Style" w:cs="Arial"/>
                <w:sz w:val="22"/>
                <w:szCs w:val="22"/>
              </w:rPr>
              <w:t>Autres Entreprises</w:t>
            </w:r>
            <w:bookmarkEnd w:id="157"/>
            <w:bookmarkEnd w:id="158"/>
          </w:p>
        </w:tc>
        <w:tc>
          <w:tcPr>
            <w:tcW w:w="8080" w:type="dxa"/>
            <w:tcBorders>
              <w:top w:val="nil"/>
              <w:left w:val="nil"/>
              <w:bottom w:val="nil"/>
              <w:right w:val="nil"/>
            </w:tcBorders>
          </w:tcPr>
          <w:p w:rsidR="00E03CA1" w:rsidRPr="00384853"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7.1</w:t>
            </w:r>
            <w:r w:rsidRPr="00384853">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59" w:name="_Toc14463718"/>
            <w:bookmarkEnd w:id="159"/>
            <w:r w:rsidRPr="00384853">
              <w:rPr>
                <w:rFonts w:ascii="Bookman Old Style" w:hAnsi="Bookman Old Style" w:cs="Arial"/>
                <w:bCs/>
                <w:sz w:val="22"/>
                <w:szCs w:val="22"/>
              </w:rPr>
              <w: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0" w:name="_Toc478922789"/>
            <w:bookmarkStart w:id="161" w:name="_Toc60920405"/>
            <w:r w:rsidRPr="00384853">
              <w:rPr>
                <w:rFonts w:ascii="Bookman Old Style" w:hAnsi="Bookman Old Style" w:cs="Arial"/>
                <w:sz w:val="22"/>
                <w:szCs w:val="22"/>
              </w:rPr>
              <w:t>Personnel et Matériel</w:t>
            </w:r>
            <w:bookmarkEnd w:id="160"/>
            <w:bookmarkEnd w:id="16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8.1</w:t>
            </w:r>
            <w:r w:rsidRPr="00384853">
              <w:rPr>
                <w:rFonts w:ascii="Bookman Old Style" w:hAnsi="Bookman Old Style" w:cs="Arial"/>
                <w:bCs/>
                <w:sz w:val="22"/>
                <w:szCs w:val="22"/>
              </w:rPr>
              <w:tab/>
              <w:t xml:space="preserve">L’Entreprise emploiera le Personnel Clé et utilisera le Matériel identifié dans son Offre, pour exécuter les Tavaux, ou d’autres </w:t>
            </w:r>
            <w:r w:rsidRPr="00384853">
              <w:rPr>
                <w:rFonts w:ascii="Bookman Old Style" w:hAnsi="Bookman Old Style" w:cs="Arial"/>
                <w:bCs/>
                <w:sz w:val="22"/>
                <w:szCs w:val="22"/>
              </w:rPr>
              <w:lastRenderedPageBreak/>
              <w:t>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8.2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persiste dans l’inconduite ou le manque de diligence;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s’acquitte de ses fonctions de manière incompétente ou négligente;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c) ne se conforme pas aux dispositions du Marché;</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persiste dans une conduite préjudiciable à la sécurité, à l’hygiène ou à la protection de l’environnement;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f)  est reconnu, sur la base de preuves raisonnables, comme s’étant livré à des actes de Fraude et Corruption au cours de l’exécution des travaux; ou</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 a été recruté parmi le personnel du Maître d’Ouvrage;</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cas échéant, l’Entreprise doit alors nommerrapidement (ou faire nommer) un remplaçant approprié avec des compétences et une expérience équivalentes.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w:t>
            </w:r>
            <w:r w:rsidRPr="00384853">
              <w:rPr>
                <w:rFonts w:ascii="Bookman Old Style" w:hAnsi="Bookman Old Style" w:cs="Arial"/>
                <w:bCs/>
                <w:sz w:val="22"/>
                <w:szCs w:val="22"/>
                <w:lang w:eastAsia="en-US"/>
              </w:rPr>
              <w:tab/>
              <w:t>Main d’Œuvre</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8.3.1</w:t>
            </w:r>
            <w:r w:rsidRPr="00384853">
              <w:rPr>
                <w:rFonts w:ascii="Bookman Old Style" w:hAnsi="Bookman Old Style" w:cs="Arial"/>
                <w:bCs/>
                <w:i/>
                <w:iCs/>
                <w:sz w:val="22"/>
                <w:szCs w:val="22"/>
              </w:rPr>
              <w:t xml:space="preserve">Engagement du personnel et de la main d’œuvre. </w:t>
            </w:r>
            <w:r w:rsidRPr="00384853">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8.3.2 </w:t>
            </w:r>
            <w:r w:rsidRPr="00384853">
              <w:rPr>
                <w:rFonts w:ascii="Bookman Old Style" w:hAnsi="Bookman Old Style" w:cs="Arial"/>
                <w:bCs/>
                <w:i/>
                <w:sz w:val="22"/>
                <w:szCs w:val="22"/>
                <w:lang w:eastAsia="en-US"/>
              </w:rPr>
              <w:t>Lois du travail</w:t>
            </w:r>
            <w:r w:rsidRPr="00384853">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8.3.3</w:t>
            </w:r>
            <w:r w:rsidRPr="00384853">
              <w:rPr>
                <w:rFonts w:ascii="Bookman Old Style" w:hAnsi="Bookman Old Style" w:cs="Arial"/>
                <w:bCs/>
                <w:i/>
                <w:sz w:val="22"/>
                <w:szCs w:val="22"/>
              </w:rPr>
              <w:t xml:space="preserve"> Installations pour le personnel et la main d’œuvre</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8</w:t>
            </w:r>
            <w:r w:rsidRPr="00384853">
              <w:rPr>
                <w:rFonts w:ascii="Bookman Old Style" w:hAnsi="Bookman Old Style" w:cs="Arial"/>
                <w:bCs/>
                <w:i/>
                <w:sz w:val="22"/>
                <w:szCs w:val="22"/>
              </w:rPr>
              <w:t>.</w:t>
            </w:r>
            <w:r w:rsidRPr="00384853">
              <w:rPr>
                <w:rFonts w:ascii="Bookman Old Style" w:hAnsi="Bookman Old Style" w:cs="Arial"/>
                <w:bCs/>
                <w:sz w:val="22"/>
                <w:szCs w:val="22"/>
              </w:rPr>
              <w:t>3.4</w:t>
            </w:r>
            <w:r w:rsidRPr="00384853">
              <w:rPr>
                <w:rFonts w:ascii="Bookman Old Style" w:hAnsi="Bookman Old Style" w:cs="Arial"/>
                <w:bCs/>
                <w:i/>
                <w:iCs/>
                <w:sz w:val="22"/>
                <w:szCs w:val="22"/>
              </w:rPr>
              <w:t xml:space="preserve"> Approvisionnement en denrées alimentaires</w:t>
            </w:r>
            <w:r w:rsidRPr="00384853">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8.3.5</w:t>
            </w:r>
            <w:r w:rsidRPr="00384853">
              <w:rPr>
                <w:rFonts w:ascii="Bookman Old Style" w:hAnsi="Bookman Old Style" w:cs="Arial"/>
                <w:bCs/>
                <w:i/>
                <w:iCs/>
                <w:sz w:val="22"/>
                <w:szCs w:val="22"/>
                <w:lang w:eastAsia="en-US"/>
              </w:rPr>
              <w:t xml:space="preserve"> Fourniture d’eau</w:t>
            </w:r>
            <w:r w:rsidRPr="00384853">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8.3.6 </w:t>
            </w:r>
            <w:r w:rsidRPr="00384853">
              <w:rPr>
                <w:rFonts w:ascii="Bookman Old Style" w:hAnsi="Bookman Old Style" w:cs="Arial"/>
                <w:bCs/>
                <w:i/>
                <w:iCs/>
                <w:sz w:val="22"/>
                <w:szCs w:val="22"/>
                <w:lang w:eastAsia="en-US"/>
              </w:rPr>
              <w:t xml:space="preserve">Travail forcé. </w:t>
            </w:r>
            <w:r w:rsidRPr="00384853">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8.3.7 </w:t>
            </w:r>
            <w:r w:rsidRPr="00384853">
              <w:rPr>
                <w:rFonts w:ascii="Bookman Old Style" w:hAnsi="Bookman Old Style" w:cs="Arial"/>
                <w:bCs/>
                <w:i/>
                <w:iCs/>
                <w:sz w:val="22"/>
                <w:szCs w:val="22"/>
                <w:lang w:eastAsia="en-US"/>
              </w:rPr>
              <w:t>Travail des enfants</w:t>
            </w:r>
            <w:r w:rsidRPr="00384853">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l’exposition à des abus physiques, psychologiques ou sexuels;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lastRenderedPageBreak/>
              <w:t xml:space="preserve">b) le travail sous terre, sous l’eau, en hauteur ou dans des espaces confinés;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8.3.8</w:t>
            </w:r>
            <w:r w:rsidRPr="00384853">
              <w:rPr>
                <w:rFonts w:ascii="Bookman Old Style" w:hAnsi="Bookman Old Style" w:cs="Arial"/>
                <w:bCs/>
                <w:i/>
                <w:iCs/>
                <w:sz w:val="22"/>
                <w:szCs w:val="22"/>
                <w:lang w:eastAsia="en-US"/>
              </w:rPr>
              <w:t xml:space="preserve"> Dossiers d’emploi des travailleurs. </w:t>
            </w:r>
            <w:r w:rsidRPr="00384853">
              <w:rPr>
                <w:rFonts w:ascii="Bookman Old Style" w:hAnsi="Bookman Old Style" w:cs="Arial"/>
                <w:bCs/>
                <w:sz w:val="22"/>
                <w:szCs w:val="22"/>
                <w:lang w:eastAsia="en-US"/>
              </w:rPr>
              <w:t xml:space="preserve">L’Entreprise doit tenir des registres complets et exacts de l’emploi de la main d’œuvre sur le Site.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8.3.9 </w:t>
            </w:r>
            <w:r w:rsidRPr="00384853">
              <w:rPr>
                <w:rFonts w:ascii="Bookman Old Style" w:hAnsi="Bookman Old Style" w:cs="Arial"/>
                <w:bCs/>
                <w:i/>
                <w:iCs/>
                <w:sz w:val="22"/>
                <w:szCs w:val="22"/>
                <w:lang w:eastAsia="en-US"/>
              </w:rPr>
              <w:t xml:space="preserve">Non-discrimination et égalité des chances. </w:t>
            </w:r>
            <w:r w:rsidRPr="00384853">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8.3.10 </w:t>
            </w:r>
            <w:r w:rsidRPr="00384853">
              <w:rPr>
                <w:rFonts w:ascii="Bookman Old Style" w:hAnsi="Bookman Old Style" w:cs="Arial"/>
                <w:bCs/>
                <w:i/>
                <w:iCs/>
                <w:sz w:val="22"/>
                <w:szCs w:val="22"/>
                <w:lang w:eastAsia="en-US"/>
              </w:rPr>
              <w:t xml:space="preserve">Mécanisme de grief du personnel de l’Entreprise. </w:t>
            </w:r>
            <w:r w:rsidRPr="00384853">
              <w:rPr>
                <w:rFonts w:ascii="Bookman Old Style" w:hAnsi="Bookman Old Style" w:cs="Arial"/>
                <w:bCs/>
                <w:sz w:val="22"/>
                <w:szCs w:val="22"/>
                <w:lang w:eastAsia="en-US"/>
              </w:rPr>
              <w:t>L’Entreprise doit disposer d’un mécanisme de règlement des griefs pour le personnel de l’Entreprise.</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8.3.11 </w:t>
            </w:r>
            <w:r w:rsidRPr="00384853">
              <w:rPr>
                <w:rFonts w:ascii="Bookman Old Style" w:hAnsi="Bookman Old Style" w:cs="Arial"/>
                <w:bCs/>
                <w:i/>
                <w:sz w:val="22"/>
                <w:szCs w:val="22"/>
                <w:lang w:eastAsia="en-US"/>
              </w:rPr>
              <w:t>Sensibilisation du personnel de l’Entreprise</w:t>
            </w:r>
            <w:r w:rsidRPr="00384853">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62" w:name="_Hlk533087918"/>
            <w:bookmarkStart w:id="163" w:name="_Hlk533088217"/>
            <w:bookmarkEnd w:id="162"/>
            <w:bookmarkEnd w:id="163"/>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4" w:name="_Toc478922790"/>
            <w:bookmarkStart w:id="165" w:name="_Toc60920406"/>
            <w:r w:rsidRPr="00384853">
              <w:rPr>
                <w:rFonts w:ascii="Bookman Old Style" w:hAnsi="Bookman Old Style" w:cs="Arial"/>
                <w:sz w:val="22"/>
                <w:szCs w:val="22"/>
              </w:rPr>
              <w:lastRenderedPageBreak/>
              <w:t xml:space="preserve">Risques </w:t>
            </w:r>
            <w:bookmarkEnd w:id="164"/>
            <w:bookmarkEnd w:id="16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9.1</w:t>
            </w:r>
            <w:r w:rsidRPr="00384853">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6" w:name="_Toc478922791"/>
            <w:bookmarkStart w:id="167" w:name="_Toc60920407"/>
            <w:r w:rsidRPr="00384853">
              <w:rPr>
                <w:rFonts w:ascii="Bookman Old Style" w:hAnsi="Bookman Old Style" w:cs="Arial"/>
                <w:sz w:val="22"/>
                <w:szCs w:val="22"/>
              </w:rPr>
              <w:t xml:space="preserve">Risques incombant au </w:t>
            </w:r>
            <w:bookmarkEnd w:id="166"/>
            <w:r w:rsidRPr="00384853">
              <w:rPr>
                <w:rFonts w:ascii="Bookman Old Style" w:hAnsi="Bookman Old Style" w:cs="Arial"/>
                <w:sz w:val="22"/>
                <w:szCs w:val="22"/>
              </w:rPr>
              <w:t>Maître d’Ouvrage</w:t>
            </w:r>
            <w:bookmarkEnd w:id="16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10.1</w:t>
            </w:r>
            <w:r w:rsidRPr="00384853">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E03CA1" w:rsidRPr="00384853"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Les risques de dommage corporel, de décès, de perte ou de dommages matériels (excluant les Travaux, Equipements, matériaux et Matériels), dus à :</w:t>
            </w:r>
          </w:p>
          <w:p w:rsidR="00E03CA1" w:rsidRPr="00384853"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l’utilisation ou l’occupation du Site par les Travaux ou dans le but des Travaux, qui sont le résultat inévitable des Travaux, ou</w:t>
            </w:r>
          </w:p>
          <w:p w:rsidR="00E03CA1" w:rsidRPr="00384853"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(ii)</w:t>
            </w:r>
            <w:r w:rsidRPr="00384853">
              <w:rPr>
                <w:rFonts w:ascii="Bookman Old Style" w:hAnsi="Bookman Old Style" w:cs="Arial"/>
                <w:bCs/>
                <w:sz w:val="22"/>
                <w:szCs w:val="22"/>
              </w:rPr>
              <w:tab/>
              <w:t xml:space="preserve">la négligence, le manquement aux obligations statutaires ou l’ingérence dans les droits légalement reconnus, du fait du Maître d’Ouvrage ou par une personne employée par celui-ci ou sous </w:t>
            </w:r>
            <w:r w:rsidRPr="00384853">
              <w:rPr>
                <w:rFonts w:ascii="Bookman Old Style" w:hAnsi="Bookman Old Style" w:cs="Arial"/>
                <w:bCs/>
                <w:sz w:val="22"/>
                <w:szCs w:val="22"/>
              </w:rPr>
              <w:lastRenderedPageBreak/>
              <w:t>contrat avec celui-ci, à l’exception de l’Entreprise.</w:t>
            </w:r>
          </w:p>
          <w:p w:rsidR="00E03CA1" w:rsidRPr="00384853"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10.2</w:t>
            </w:r>
            <w:r w:rsidRPr="00384853">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une malfaçon qui existait à la Date d’Achèvement,</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un événement survenu avant la Date d’Achèvement et qui n’était pas lui-même un risque assumé par le Maître d’Ouvrage, ou</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des activités de l’Entreprise sur le Site après la Date d’Achèvement.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8" w:name="_Toc478922792"/>
            <w:bookmarkStart w:id="169" w:name="_Toc60920408"/>
            <w:r w:rsidRPr="00384853">
              <w:rPr>
                <w:rFonts w:ascii="Bookman Old Style" w:hAnsi="Bookman Old Style" w:cs="Arial"/>
                <w:sz w:val="22"/>
                <w:szCs w:val="22"/>
              </w:rPr>
              <w:lastRenderedPageBreak/>
              <w:t>Risques incombant à l’</w:t>
            </w:r>
            <w:bookmarkEnd w:id="168"/>
            <w:r w:rsidRPr="00384853">
              <w:rPr>
                <w:rFonts w:ascii="Bookman Old Style" w:hAnsi="Bookman Old Style" w:cs="Arial"/>
                <w:sz w:val="22"/>
                <w:szCs w:val="22"/>
              </w:rPr>
              <w:t>Entreprise</w:t>
            </w:r>
            <w:bookmarkEnd w:id="16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11.1</w:t>
            </w:r>
            <w:r w:rsidRPr="00384853">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0" w:name="_Toc478922793"/>
            <w:bookmarkStart w:id="171" w:name="_Toc60920409"/>
            <w:r w:rsidRPr="00384853">
              <w:rPr>
                <w:rFonts w:ascii="Bookman Old Style" w:hAnsi="Bookman Old Style" w:cs="Arial"/>
                <w:sz w:val="22"/>
                <w:szCs w:val="22"/>
              </w:rPr>
              <w:t>Assurances</w:t>
            </w:r>
            <w:bookmarkEnd w:id="170"/>
            <w:bookmarkEnd w:id="17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12.1</w:t>
            </w:r>
            <w:r w:rsidRPr="00384853">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12.2</w:t>
            </w:r>
            <w:r w:rsidRPr="00384853">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12.3</w:t>
            </w:r>
            <w:r w:rsidRPr="00384853">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12.4</w:t>
            </w:r>
            <w:r w:rsidRPr="00384853">
              <w:rPr>
                <w:rFonts w:ascii="Bookman Old Style" w:hAnsi="Bookman Old Style" w:cs="Arial"/>
                <w:bCs/>
                <w:sz w:val="22"/>
                <w:szCs w:val="22"/>
              </w:rPr>
              <w:tab/>
              <w:t>Aucun changement ne sera apporté aux termes de l’assurance sans l’approbation du Directeur de Projet.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12.5</w:t>
            </w:r>
            <w:r w:rsidRPr="00384853">
              <w:rPr>
                <w:rFonts w:ascii="Bookman Old Style" w:hAnsi="Bookman Old Style" w:cs="Arial"/>
                <w:bCs/>
                <w:sz w:val="22"/>
                <w:szCs w:val="22"/>
              </w:rPr>
              <w:tab/>
              <w:t>Les deux parties satisferont aux conditions des polices d’assurance.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13.1</w:t>
            </w:r>
            <w:r w:rsidRPr="00384853">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2" w:name="_Toc478922795"/>
            <w:bookmarkStart w:id="173" w:name="_Toc60920411"/>
            <w:r w:rsidRPr="00384853">
              <w:rPr>
                <w:rFonts w:ascii="Bookman Old Style" w:hAnsi="Bookman Old Style" w:cs="Arial"/>
                <w:sz w:val="22"/>
                <w:szCs w:val="22"/>
              </w:rPr>
              <w:t>x</w:t>
            </w:r>
            <w:bookmarkEnd w:id="172"/>
            <w:bookmarkEnd w:id="17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14.1</w:t>
            </w:r>
            <w:r w:rsidRPr="00384853">
              <w:rPr>
                <w:rFonts w:ascii="Bookman Old Style" w:hAnsi="Bookman Old Style" w:cs="Arial"/>
                <w:bCs/>
                <w:sz w:val="22"/>
                <w:szCs w:val="22"/>
              </w:rPr>
              <w:tab/>
              <w:t>L’Entreprise exécutera les Travaux conformément aux Spécifications techniques et aux Plans.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4" w:name="_Toc478922797"/>
            <w:bookmarkStart w:id="175" w:name="_Toc60920412"/>
            <w:r w:rsidRPr="00384853">
              <w:rPr>
                <w:rFonts w:ascii="Bookman Old Style" w:hAnsi="Bookman Old Style" w:cs="Arial"/>
                <w:sz w:val="22"/>
                <w:szCs w:val="22"/>
              </w:rPr>
              <w:t xml:space="preserve">Approbation du </w:t>
            </w:r>
            <w:bookmarkEnd w:id="174"/>
            <w:bookmarkEnd w:id="17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15.1</w:t>
            </w:r>
            <w:r w:rsidRPr="00384853">
              <w:rPr>
                <w:rFonts w:ascii="Bookman Old Style" w:hAnsi="Bookman Old Style" w:cs="Arial"/>
                <w:bCs/>
                <w:sz w:val="22"/>
                <w:szCs w:val="22"/>
              </w:rPr>
              <w:tab/>
              <w:t>L’Entreprise présentera les Spécifications techniques et les Plans montrant les Travaux provisoires au Directeur de Projet pour approbation.</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15.2</w:t>
            </w:r>
            <w:r w:rsidRPr="00384853">
              <w:rPr>
                <w:rFonts w:ascii="Bookman Old Style" w:hAnsi="Bookman Old Style" w:cs="Arial"/>
                <w:bCs/>
                <w:sz w:val="22"/>
                <w:szCs w:val="22"/>
              </w:rPr>
              <w:tab/>
              <w:t>L’Entreprise sera responsable de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15.3</w:t>
            </w:r>
            <w:r w:rsidRPr="00384853">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15.4</w:t>
            </w:r>
            <w:r w:rsidRPr="00384853">
              <w:rPr>
                <w:rFonts w:ascii="Bookman Old Style" w:hAnsi="Bookman Old Style" w:cs="Arial"/>
                <w:bCs/>
                <w:sz w:val="22"/>
                <w:szCs w:val="22"/>
              </w:rPr>
              <w:tab/>
              <w:t>L’Entreprise obtiendra le cas échéant, l’approbation de tiers pour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15.5</w:t>
            </w:r>
            <w:r w:rsidRPr="00384853">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6" w:name="_Toc478922798"/>
            <w:bookmarkStart w:id="177" w:name="_Toc60920413"/>
            <w:r w:rsidRPr="00384853">
              <w:rPr>
                <w:rFonts w:ascii="Bookman Old Style" w:hAnsi="Bookman Old Style" w:cs="Arial"/>
                <w:sz w:val="22"/>
                <w:szCs w:val="22"/>
              </w:rPr>
              <w:t>Hygiène, Sécurité et Protection de l’Env</w:t>
            </w:r>
            <w:bookmarkEnd w:id="176"/>
            <w:bookmarkEnd w:id="17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16.1</w:t>
            </w:r>
            <w:r w:rsidRPr="00384853">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16.2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L’Entreprise doit appliquer toutes les règles et les lois relatives à l’hygième et la sécurité.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16.3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Protection de l’environnement</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 L’Entreprise doit prendre toutes les mesures nécessaires pour : protéger l’environnement (à la fois à l’intérieur et à l’extérieur du Site); et</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17.1</w:t>
            </w:r>
            <w:r w:rsidRPr="00384853">
              <w:rPr>
                <w:rFonts w:ascii="Bookman Old Style" w:hAnsi="Bookman Old Style" w:cs="Arial"/>
                <w:bCs/>
                <w:sz w:val="22"/>
                <w:szCs w:val="22"/>
              </w:rPr>
              <w:tab/>
              <w:t xml:space="preserve">Tous fossiles, pièces de monnaie, objets de valeur ou d’antiquité, structures, groupes de structures et autres vestiges ou objets </w:t>
            </w:r>
            <w:r w:rsidRPr="00384853">
              <w:rPr>
                <w:rFonts w:ascii="Bookman Old Style" w:hAnsi="Bookman Old Style" w:cs="Arial"/>
                <w:bCs/>
                <w:sz w:val="22"/>
                <w:szCs w:val="22"/>
              </w:rPr>
              <w:lastRenderedPageBreak/>
              <w:t xml:space="preserve">d’intérêt géologique, archéologique, paléontologique, historique, architectural ou religieux ou d’une valeur significative, </w:t>
            </w:r>
            <w:r w:rsidRPr="00384853">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8" w:name="_Toc478922800"/>
            <w:bookmarkStart w:id="179" w:name="_Toc60920415"/>
            <w:r w:rsidRPr="00384853">
              <w:rPr>
                <w:rFonts w:ascii="Bookman Old Style" w:hAnsi="Bookman Old Style" w:cs="Arial"/>
                <w:sz w:val="22"/>
                <w:szCs w:val="22"/>
              </w:rPr>
              <w:lastRenderedPageBreak/>
              <w:t>Site</w:t>
            </w:r>
            <w:bookmarkEnd w:id="178"/>
            <w:bookmarkEnd w:id="17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18.1</w:t>
            </w:r>
            <w:r w:rsidRPr="00384853">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0" w:name="_Toc478922801"/>
            <w:bookmarkStart w:id="181" w:name="_Toc60920416"/>
            <w:r w:rsidRPr="00384853">
              <w:rPr>
                <w:rFonts w:ascii="Bookman Old Style" w:hAnsi="Bookman Old Style" w:cs="Arial"/>
                <w:sz w:val="22"/>
                <w:szCs w:val="22"/>
              </w:rPr>
              <w:t>u Site</w:t>
            </w:r>
            <w:bookmarkEnd w:id="180"/>
            <w:bookmarkEnd w:id="181"/>
          </w:p>
        </w:tc>
        <w:tc>
          <w:tcPr>
            <w:tcW w:w="8080" w:type="dxa"/>
            <w:tcBorders>
              <w:top w:val="nil"/>
              <w:left w:val="nil"/>
              <w:bottom w:val="nil"/>
              <w:right w:val="nil"/>
            </w:tcBorders>
          </w:tcPr>
          <w:p w:rsidR="00E03CA1" w:rsidRPr="00384853" w:rsidRDefault="00E03CA1" w:rsidP="00497BCF">
            <w:pPr>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19.1</w:t>
            </w:r>
            <w:r w:rsidRPr="00384853">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2" w:name="_Toc478922802"/>
            <w:bookmarkStart w:id="183" w:name="_Toc60920417"/>
            <w:r w:rsidRPr="00384853">
              <w:rPr>
                <w:rFonts w:ascii="Bookman Old Style" w:hAnsi="Bookman Old Style" w:cs="Arial"/>
                <w:sz w:val="22"/>
                <w:szCs w:val="22"/>
              </w:rPr>
              <w:t>Instructions, Inspections et Audits</w:t>
            </w:r>
            <w:bookmarkEnd w:id="182"/>
            <w:bookmarkEnd w:id="18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20.1</w:t>
            </w:r>
            <w:r w:rsidRPr="00384853">
              <w:rPr>
                <w:rFonts w:ascii="Bookman Old Style" w:hAnsi="Bookman Old Style" w:cs="Arial"/>
                <w:bCs/>
                <w:sz w:val="22"/>
                <w:szCs w:val="22"/>
              </w:rPr>
              <w:tab/>
              <w:t>L’Entreprise exécutera toutes les instructions du Directeur de Projet qui sont conformes aux lois en vigueur au lieu du Site.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20.2</w:t>
            </w:r>
            <w:r w:rsidRPr="00384853">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22.3</w:t>
            </w:r>
            <w:r w:rsidRPr="00384853">
              <w:rPr>
                <w:rFonts w:ascii="Bookman Old Style" w:hAnsi="Bookman Old Style" w:cs="Arial"/>
                <w:bCs/>
                <w:sz w:val="22"/>
                <w:szCs w:val="22"/>
              </w:rPr>
              <w:tab/>
            </w:r>
            <w:r w:rsidRPr="00384853">
              <w:rPr>
                <w:rFonts w:ascii="Bookman Old Style" w:hAnsi="Bookman Old Style" w:cs="Arial"/>
                <w:bCs/>
                <w:sz w:val="22"/>
                <w:szCs w:val="22"/>
                <w:u w:val="single"/>
                <w:lang w:eastAsia="en-US"/>
              </w:rPr>
              <w:t xml:space="preserve">Inspections et Audit par la Banque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384853">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4" w:name="_Toc478922803"/>
            <w:bookmarkStart w:id="185" w:name="_Toc60920418"/>
            <w:r w:rsidRPr="00384853">
              <w:rPr>
                <w:rFonts w:ascii="Bookman Old Style" w:hAnsi="Bookman Old Style" w:cs="Arial"/>
                <w:sz w:val="22"/>
                <w:szCs w:val="22"/>
              </w:rPr>
              <w:t>Désignation du Conciliateur</w:t>
            </w:r>
            <w:bookmarkEnd w:id="184"/>
            <w:bookmarkEnd w:id="18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w:t>
            </w:r>
            <w:r w:rsidRPr="00384853">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384853">
              <w:rPr>
                <w:rFonts w:ascii="Bookman Old Style" w:hAnsi="Bookman Old Style" w:cs="Arial"/>
                <w:bCs/>
                <w:sz w:val="22"/>
                <w:szCs w:val="22"/>
              </w:rPr>
              <w:t>) jours</w:t>
            </w:r>
            <w:r w:rsidRPr="00384853">
              <w:rPr>
                <w:rFonts w:ascii="Bookman Old Style" w:hAnsi="Bookman Old Style" w:cs="Arial"/>
                <w:bCs/>
                <w:sz w:val="22"/>
                <w:szCs w:val="22"/>
              </w:rPr>
              <w:t xml:space="preserve"> suivant la réception de ladite demande.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23.2</w:t>
            </w:r>
            <w:r w:rsidRPr="00384853">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6" w:name="_Toc478922804"/>
            <w:bookmarkStart w:id="187" w:name="_Toc60920419"/>
            <w:r w:rsidRPr="00384853">
              <w:rPr>
                <w:rFonts w:ascii="Bookman Old Style" w:hAnsi="Bookman Old Style" w:cs="Arial"/>
                <w:sz w:val="22"/>
                <w:szCs w:val="22"/>
              </w:rPr>
              <w:lastRenderedPageBreak/>
              <w:t>Procédure de règlement des différends</w:t>
            </w:r>
            <w:bookmarkEnd w:id="186"/>
            <w:bookmarkEnd w:id="18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22.1</w:t>
            </w:r>
            <w:r w:rsidRPr="00384853">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22.2</w:t>
            </w:r>
            <w:r w:rsidRPr="00384853">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384853">
              <w:rPr>
                <w:rFonts w:ascii="Bookman Old Style" w:hAnsi="Bookman Old Style" w:cs="Arial"/>
                <w:bCs/>
                <w:sz w:val="22"/>
                <w:szCs w:val="22"/>
              </w:rPr>
              <w:t>jours suivants</w:t>
            </w:r>
            <w:r w:rsidRPr="00384853">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u w:val="single"/>
              </w:rPr>
              <w:t>Marché avec un Entreprise étrangère</w:t>
            </w:r>
            <w:r w:rsidRPr="00384853">
              <w:rPr>
                <w:rFonts w:ascii="Bookman Old Style" w:hAnsi="Bookman Old Style" w:cs="Arial"/>
                <w:bCs/>
                <w:sz w:val="22"/>
                <w:szCs w:val="22"/>
              </w:rPr>
              <w:t xml:space="preserve"> :</w:t>
            </w:r>
          </w:p>
          <w:p w:rsidR="001316E5" w:rsidRPr="00384853" w:rsidRDefault="001316E5" w:rsidP="00497BCF">
            <w:pPr>
              <w:spacing w:before="120" w:after="120"/>
              <w:ind w:left="578" w:hanging="578"/>
              <w:jc w:val="both"/>
              <w:rPr>
                <w:rFonts w:ascii="Bookman Old Style" w:hAnsi="Bookman Old Style" w:cs="Arial"/>
                <w:bCs/>
                <w:sz w:val="22"/>
                <w:szCs w:val="22"/>
              </w:rPr>
            </w:pP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u w:val="single"/>
              </w:rPr>
              <w:t>Marchés avec une Entreprise du pays du Maître d’Ouvrage</w:t>
            </w:r>
            <w:r w:rsidRPr="00384853">
              <w:rPr>
                <w:rFonts w:ascii="Bookman Old Style" w:hAnsi="Bookman Old Style" w:cs="Arial"/>
                <w:bCs/>
                <w:sz w:val="22"/>
                <w:szCs w:val="22"/>
              </w:rPr>
              <w:t>:</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8" w:name="_Toc478922805"/>
            <w:bookmarkStart w:id="189" w:name="_Toc60920420"/>
            <w:r w:rsidRPr="00384853">
              <w:rPr>
                <w:rFonts w:ascii="Bookman Old Style" w:hAnsi="Bookman Old Style" w:cs="Arial"/>
                <w:sz w:val="22"/>
                <w:szCs w:val="22"/>
              </w:rPr>
              <w:t>Fraude et Corruption</w:t>
            </w:r>
            <w:bookmarkEnd w:id="188"/>
            <w:bookmarkEnd w:id="18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23.1</w:t>
            </w:r>
            <w:r w:rsidRPr="00384853">
              <w:rPr>
                <w:rFonts w:ascii="Bookman Old Style" w:hAnsi="Bookman Old Style" w:cs="Arial"/>
                <w:bCs/>
                <w:sz w:val="22"/>
                <w:szCs w:val="22"/>
              </w:rPr>
              <w:tab/>
              <w:t xml:space="preserve">La Banque exige le respect de ses Directives en matière de lutte contre la fraude et la corruption, et de ses règles et procédures de sanctions applicables, établies par le Régime des Sanctions du Groupe de la Banque mondiale, comme indiqué dans l’Annexe A </w:t>
            </w:r>
            <w:r w:rsidRPr="00384853">
              <w:rPr>
                <w:rFonts w:ascii="Bookman Old Style" w:hAnsi="Bookman Old Style" w:cs="Arial"/>
                <w:bCs/>
                <w:sz w:val="22"/>
                <w:szCs w:val="22"/>
              </w:rPr>
              <w:lastRenderedPageBreak/>
              <w:t>aux CM.</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23.2</w:t>
            </w:r>
            <w:r w:rsidRPr="00384853">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0" w:name="_Toc60920421"/>
            <w:r w:rsidRPr="00384853">
              <w:rPr>
                <w:rFonts w:ascii="Bookman Old Style" w:hAnsi="Bookman Old Style" w:cs="Arial"/>
                <w:sz w:val="22"/>
                <w:szCs w:val="22"/>
                <w:lang w:val="en-US"/>
              </w:rPr>
              <w:lastRenderedPageBreak/>
              <w:t>Sécurité du Site</w:t>
            </w:r>
            <w:bookmarkEnd w:id="19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24.1 L’Entreprise est responsable de la sécurité du Site et :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pour empêcher les personnes non autorisées à accéder au Site;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384853">
              <w:rPr>
                <w:rFonts w:ascii="Bookman Old Style" w:hAnsi="Bookman Old Style" w:cs="Arial"/>
                <w:bCs/>
                <w:sz w:val="22"/>
                <w:szCs w:val="22"/>
                <w:shd w:val="clear" w:color="auto" w:fill="FFFFFF" w:themeFill="background1"/>
                <w:lang w:eastAsia="en-US"/>
              </w:rPr>
              <w:t>.</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L’Entreprise doit exigerer que le personnel de sécurité agisse conformément aux Lois applicables.</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jc w:val="both"/>
              <w:rPr>
                <w:rFonts w:ascii="Bookman Old Style" w:hAnsi="Bookman Old Style" w:cs="Arial"/>
                <w:b w:val="0"/>
                <w:bCs/>
                <w:sz w:val="22"/>
                <w:szCs w:val="22"/>
              </w:rPr>
            </w:pPr>
            <w:bookmarkStart w:id="191" w:name="_Toc478922806"/>
            <w:bookmarkStart w:id="192" w:name="_Toc60920422"/>
            <w:r w:rsidRPr="00384853">
              <w:rPr>
                <w:rFonts w:ascii="Bookman Old Style" w:hAnsi="Bookman Old Style" w:cs="Arial"/>
                <w:b w:val="0"/>
                <w:bCs/>
                <w:sz w:val="22"/>
                <w:szCs w:val="22"/>
              </w:rPr>
              <w:t>B. Maîtrise du temps</w:t>
            </w:r>
            <w:bookmarkEnd w:id="191"/>
            <w:bookmarkEnd w:id="192"/>
          </w:p>
        </w:tc>
      </w:tr>
      <w:tr w:rsidR="00E03CA1" w:rsidRPr="00384853" w:rsidTr="00177550">
        <w:trPr>
          <w:trHeight w:val="356"/>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3" w:name="_Toc478922807"/>
            <w:bookmarkStart w:id="194" w:name="_Toc60920423"/>
            <w:r w:rsidRPr="00384853">
              <w:rPr>
                <w:rFonts w:ascii="Bookman Old Style" w:hAnsi="Bookman Old Style" w:cs="Arial"/>
                <w:sz w:val="22"/>
                <w:szCs w:val="22"/>
              </w:rPr>
              <w:t>Programme</w:t>
            </w:r>
            <w:bookmarkEnd w:id="193"/>
            <w:r w:rsidRPr="00384853">
              <w:rPr>
                <w:rFonts w:ascii="Bookman Old Style" w:hAnsi="Bookman Old Style" w:cs="Arial"/>
                <w:sz w:val="22"/>
                <w:szCs w:val="22"/>
              </w:rPr>
              <w:t xml:space="preserve"> et rapports d’avancement</w:t>
            </w:r>
            <w:bookmarkEnd w:id="19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25.1</w:t>
            </w:r>
            <w:r w:rsidRPr="00384853">
              <w:rPr>
                <w:rFonts w:ascii="Bookman Old Style" w:hAnsi="Bookman Old Style" w:cs="Arial"/>
                <w:bCs/>
                <w:sz w:val="22"/>
                <w:szCs w:val="22"/>
              </w:rPr>
              <w:tab/>
              <w:t xml:space="preserve">Dans les délais prescrits dans la Clause 2.10, l’Entreprise présentera aux fins d’approbation, un Programme d’exécution des Travaux. </w:t>
            </w:r>
            <w:r w:rsidRPr="00384853">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E03CA1" w:rsidRPr="00384853"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25.2</w:t>
            </w:r>
            <w:r w:rsidRPr="00384853">
              <w:rPr>
                <w:rFonts w:ascii="Bookman Old Style" w:hAnsi="Bookman Old Style" w:cs="Arial"/>
                <w:bCs/>
                <w:sz w:val="22"/>
                <w:szCs w:val="22"/>
              </w:rPr>
              <w:tab/>
              <w:t>L’</w:t>
            </w:r>
            <w:r w:rsidRPr="00384853">
              <w:rPr>
                <w:rFonts w:ascii="Bookman Old Style" w:hAnsi="Bookman Old Style" w:cs="Arial"/>
                <w:bCs/>
                <w:sz w:val="22"/>
                <w:szCs w:val="22"/>
                <w:shd w:val="clear" w:color="auto" w:fill="FFFFFF" w:themeFill="background1"/>
                <w:lang w:eastAsia="en-US"/>
              </w:rPr>
              <w:t xml:space="preserve">Entreprise doit surveiller l’avancement des Travaux et soumettre au Directeur de Projet pour approbation un rapport d’avancement des travaux,à des intervalles n’excédant pas </w:t>
            </w:r>
            <w:r w:rsidR="001316E5" w:rsidRPr="00384853">
              <w:rPr>
                <w:rFonts w:ascii="Bookman Old Style" w:hAnsi="Bookman Old Style" w:cs="Arial"/>
                <w:bCs/>
                <w:sz w:val="22"/>
                <w:szCs w:val="22"/>
                <w:shd w:val="clear" w:color="auto" w:fill="FFFFFF" w:themeFill="background1"/>
                <w:lang w:eastAsia="en-US"/>
              </w:rPr>
              <w:t xml:space="preserve">les </w:t>
            </w:r>
            <w:r w:rsidR="001316E5" w:rsidRPr="00384853">
              <w:rPr>
                <w:rFonts w:ascii="Bookman Old Style" w:hAnsi="Bookman Old Style" w:cs="Arial"/>
                <w:bCs/>
                <w:sz w:val="22"/>
                <w:szCs w:val="22"/>
                <w:lang w:eastAsia="en-US"/>
              </w:rPr>
              <w:t>périodes</w:t>
            </w:r>
            <w:r w:rsidRPr="00384853">
              <w:rPr>
                <w:rFonts w:ascii="Bookman Old Style" w:hAnsi="Bookman Old Style" w:cs="Arial"/>
                <w:bCs/>
                <w:sz w:val="22"/>
                <w:szCs w:val="22"/>
                <w:lang w:eastAsia="en-US"/>
              </w:rPr>
              <w:t xml:space="preserve"> énoncées dans la Clause 2.11.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25.3</w:t>
            </w:r>
            <w:r w:rsidRPr="00384853">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384853">
              <w:rPr>
                <w:rFonts w:ascii="Bookman Old Style" w:hAnsi="Bookman Old Style" w:cs="Arial"/>
                <w:bCs/>
                <w:sz w:val="22"/>
                <w:szCs w:val="22"/>
              </w:rPr>
              <w:t>graves ;</w:t>
            </w:r>
            <w:r w:rsidRPr="00384853">
              <w:rPr>
                <w:rFonts w:ascii="Bookman Old Style" w:hAnsi="Bookman Old Style" w:cs="Arial"/>
                <w:bCs/>
                <w:sz w:val="22"/>
                <w:szCs w:val="22"/>
              </w:rPr>
              <w:t xml:space="preserve"> les effets indésirables importants ou dommages à la propriété </w:t>
            </w:r>
            <w:r w:rsidR="001316E5" w:rsidRPr="00384853">
              <w:rPr>
                <w:rFonts w:ascii="Bookman Old Style" w:hAnsi="Bookman Old Style" w:cs="Arial"/>
                <w:bCs/>
                <w:sz w:val="22"/>
                <w:szCs w:val="22"/>
              </w:rPr>
              <w:t>privée ;</w:t>
            </w:r>
            <w:r w:rsidRPr="00384853">
              <w:rPr>
                <w:rFonts w:ascii="Bookman Old Style" w:hAnsi="Bookman Old Style" w:cs="Arial"/>
                <w:bCs/>
                <w:sz w:val="22"/>
                <w:szCs w:val="22"/>
              </w:rPr>
              <w:t xml:space="preserve"> ou toute allégation de EAS ou HS.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5" w:name="_Toc60920424"/>
            <w:bookmarkStart w:id="196" w:name="_Toc478922808"/>
            <w:r w:rsidRPr="00384853">
              <w:rPr>
                <w:rFonts w:ascii="Bookman Old Style" w:hAnsi="Bookman Old Style" w:cs="Arial"/>
                <w:sz w:val="22"/>
                <w:szCs w:val="22"/>
              </w:rPr>
              <w:t>Report de la Date d’ent</w:t>
            </w:r>
            <w:bookmarkEnd w:id="195"/>
            <w:bookmarkEnd w:id="19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26.1</w:t>
            </w:r>
            <w:r w:rsidRPr="00384853">
              <w:rPr>
                <w:rFonts w:ascii="Bookman Old Style" w:hAnsi="Bookman Old Style" w:cs="Arial"/>
                <w:bCs/>
                <w:sz w:val="22"/>
                <w:szCs w:val="22"/>
              </w:rPr>
              <w:tab/>
              <w:t xml:space="preserve">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w:t>
            </w:r>
            <w:r w:rsidRPr="00384853">
              <w:rPr>
                <w:rFonts w:ascii="Bookman Old Style" w:hAnsi="Bookman Old Style" w:cs="Arial"/>
                <w:bCs/>
                <w:sz w:val="22"/>
                <w:szCs w:val="22"/>
              </w:rPr>
              <w:lastRenderedPageBreak/>
              <w:t>pour lui un coût supplémentaire.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26.2</w:t>
            </w:r>
            <w:r w:rsidRPr="00384853">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7" w:name="_Toc478922809"/>
            <w:bookmarkStart w:id="198" w:name="_Toc60920425"/>
            <w:r w:rsidRPr="00384853">
              <w:rPr>
                <w:rFonts w:ascii="Bookman Old Style" w:hAnsi="Bookman Old Style" w:cs="Arial"/>
                <w:sz w:val="22"/>
                <w:szCs w:val="22"/>
              </w:rPr>
              <w:lastRenderedPageBreak/>
              <w:t>Accélération</w:t>
            </w:r>
            <w:bookmarkEnd w:id="197"/>
            <w:bookmarkEnd w:id="19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27.1</w:t>
            </w:r>
            <w:r w:rsidRPr="00384853">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27.2</w:t>
            </w:r>
            <w:r w:rsidRPr="00384853">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9" w:name="_Toc60920426"/>
            <w:r w:rsidRPr="00384853">
              <w:rPr>
                <w:rFonts w:ascii="Bookman Old Style" w:hAnsi="Bookman Old Style" w:cs="Arial"/>
                <w:sz w:val="22"/>
                <w:szCs w:val="22"/>
              </w:rPr>
              <w:t>et</w:t>
            </w:r>
            <w:bookmarkEnd w:id="19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28.1</w:t>
            </w:r>
            <w:r w:rsidRPr="00384853">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0" w:name="_Toc478922811"/>
            <w:bookmarkStart w:id="201" w:name="_Toc60920427"/>
            <w:r w:rsidRPr="00384853">
              <w:rPr>
                <w:rFonts w:ascii="Bookman Old Style" w:hAnsi="Bookman Old Style" w:cs="Arial"/>
                <w:sz w:val="22"/>
                <w:szCs w:val="22"/>
              </w:rPr>
              <w:t xml:space="preserve">Réunions </w:t>
            </w:r>
            <w:bookmarkEnd w:id="200"/>
            <w:bookmarkEnd w:id="20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29.1</w:t>
            </w:r>
            <w:r w:rsidRPr="00384853">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2" w:name="_Toc478922812"/>
            <w:bookmarkStart w:id="203" w:name="_Toc60920428"/>
            <w:r w:rsidRPr="00384853">
              <w:rPr>
                <w:rFonts w:ascii="Bookman Old Style" w:hAnsi="Bookman Old Style" w:cs="Arial"/>
                <w:sz w:val="22"/>
                <w:szCs w:val="22"/>
              </w:rPr>
              <w:t>Préavis</w:t>
            </w:r>
            <w:bookmarkEnd w:id="202"/>
            <w:bookmarkEnd w:id="20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30.1</w:t>
            </w:r>
            <w:r w:rsidRPr="00384853">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30.2</w:t>
            </w:r>
            <w:r w:rsidRPr="00384853">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jc w:val="both"/>
              <w:rPr>
                <w:rFonts w:ascii="Bookman Old Style" w:hAnsi="Bookman Old Style" w:cs="Arial"/>
                <w:b w:val="0"/>
                <w:bCs/>
                <w:sz w:val="22"/>
                <w:szCs w:val="22"/>
              </w:rPr>
            </w:pPr>
            <w:bookmarkStart w:id="204" w:name="_Toc478922813"/>
            <w:bookmarkStart w:id="205" w:name="_Toc60920429"/>
            <w:r w:rsidRPr="00384853">
              <w:rPr>
                <w:rFonts w:ascii="Bookman Old Style" w:hAnsi="Bookman Old Style" w:cs="Arial"/>
                <w:b w:val="0"/>
                <w:bCs/>
                <w:sz w:val="22"/>
                <w:szCs w:val="22"/>
              </w:rPr>
              <w:t>C. Contrôle de qualité</w:t>
            </w:r>
            <w:bookmarkEnd w:id="204"/>
            <w:bookmarkEnd w:id="205"/>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31.1</w:t>
            </w:r>
            <w:r w:rsidRPr="00384853">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6" w:name="_Toc478922815"/>
            <w:bookmarkStart w:id="207" w:name="_Toc60920431"/>
            <w:r w:rsidRPr="00384853">
              <w:rPr>
                <w:rFonts w:ascii="Bookman Old Style" w:hAnsi="Bookman Old Style" w:cs="Arial"/>
                <w:sz w:val="22"/>
                <w:szCs w:val="22"/>
              </w:rPr>
              <w:t>Essais</w:t>
            </w:r>
            <w:bookmarkEnd w:id="206"/>
            <w:bookmarkEnd w:id="20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32.1</w:t>
            </w:r>
            <w:r w:rsidRPr="00384853">
              <w:rPr>
                <w:rFonts w:ascii="Bookman Old Style" w:hAnsi="Bookman Old Style" w:cs="Arial"/>
                <w:bCs/>
                <w:sz w:val="22"/>
                <w:szCs w:val="22"/>
              </w:rPr>
              <w:tab/>
              <w:t xml:space="preserve">Si le Directeur de Projet charge l’Entreprise de réaliser un essai non prévu dans les Spécifications techniques afin de vérifier si un </w:t>
            </w:r>
            <w:r w:rsidRPr="00384853">
              <w:rPr>
                <w:rFonts w:ascii="Bookman Old Style" w:hAnsi="Bookman Old Style" w:cs="Arial"/>
                <w:bCs/>
                <w:sz w:val="22"/>
                <w:szCs w:val="22"/>
              </w:rPr>
              <w:lastRenderedPageBreak/>
              <w:t>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8" w:name="_Toc478922816"/>
            <w:bookmarkStart w:id="209" w:name="_Toc60920432"/>
            <w:r w:rsidRPr="00384853">
              <w:rPr>
                <w:rFonts w:ascii="Bookman Old Style" w:hAnsi="Bookman Old Style" w:cs="Arial"/>
                <w:sz w:val="22"/>
                <w:szCs w:val="22"/>
              </w:rPr>
              <w:lastRenderedPageBreak/>
              <w:t xml:space="preserve">Correction </w:t>
            </w:r>
            <w:bookmarkEnd w:id="208"/>
            <w:bookmarkEnd w:id="20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33.1</w:t>
            </w:r>
            <w:r w:rsidRPr="00384853">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33.2</w:t>
            </w:r>
            <w:r w:rsidRPr="00384853">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0" w:name="_Toc478922817"/>
            <w:bookmarkStart w:id="211" w:name="_Toc60920433"/>
            <w:r w:rsidRPr="00384853">
              <w:rPr>
                <w:rFonts w:ascii="Bookman Old Style" w:hAnsi="Bookman Old Style" w:cs="Arial"/>
                <w:sz w:val="22"/>
                <w:szCs w:val="22"/>
              </w:rPr>
              <w:t>Malfaifi</w:t>
            </w:r>
            <w:bookmarkEnd w:id="210"/>
            <w:bookmarkEnd w:id="21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34.1</w:t>
            </w:r>
            <w:r w:rsidRPr="00384853">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12" w:name="_Toc478922818"/>
            <w:bookmarkStart w:id="213" w:name="_Toc60920434"/>
            <w:r w:rsidRPr="00384853">
              <w:rPr>
                <w:rFonts w:ascii="Bookman Old Style" w:hAnsi="Bookman Old Style" w:cs="Arial"/>
                <w:b w:val="0"/>
                <w:bCs/>
                <w:sz w:val="22"/>
                <w:szCs w:val="22"/>
              </w:rPr>
              <w:t>D. Maîtrise des coûts</w:t>
            </w:r>
            <w:bookmarkEnd w:id="212"/>
            <w:bookmarkEnd w:id="213"/>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4" w:name="_Toc478922819"/>
            <w:bookmarkStart w:id="215" w:name="_Toc60920435"/>
            <w:r w:rsidRPr="00384853">
              <w:rPr>
                <w:rFonts w:ascii="Bookman Old Style" w:hAnsi="Bookman Old Style" w:cs="Arial"/>
                <w:sz w:val="22"/>
                <w:szCs w:val="22"/>
              </w:rPr>
              <w:t xml:space="preserve">Prix du </w:t>
            </w:r>
            <w:bookmarkEnd w:id="214"/>
            <w:bookmarkEnd w:id="21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35.1</w:t>
            </w:r>
            <w:r w:rsidRPr="00384853">
              <w:rPr>
                <w:rFonts w:ascii="Bookman Old Style" w:hAnsi="Bookman Old Style" w:cs="Arial"/>
                <w:bCs/>
                <w:sz w:val="22"/>
                <w:szCs w:val="22"/>
              </w:rPr>
              <w:tab/>
              <w:t xml:space="preserve">Le Détail quantitatif et estimatif </w:t>
            </w:r>
            <w:r w:rsidR="001316E5" w:rsidRPr="00384853">
              <w:rPr>
                <w:rFonts w:ascii="Bookman Old Style" w:hAnsi="Bookman Old Style" w:cs="Arial"/>
                <w:bCs/>
                <w:sz w:val="22"/>
                <w:szCs w:val="22"/>
              </w:rPr>
              <w:t>comprendra</w:t>
            </w:r>
            <w:r w:rsidRPr="00384853">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6" w:name="_Toc478922820"/>
            <w:bookmarkStart w:id="217" w:name="_Toc60920436"/>
            <w:r w:rsidRPr="00384853">
              <w:rPr>
                <w:rFonts w:ascii="Bookman Old Style" w:hAnsi="Bookman Old Style" w:cs="Arial"/>
                <w:sz w:val="22"/>
                <w:szCs w:val="22"/>
              </w:rPr>
              <w:t>Modifications du Prix du</w:t>
            </w:r>
            <w:r w:rsidRPr="00384853">
              <w:rPr>
                <w:rFonts w:ascii="Bookman Old Style" w:hAnsi="Bookman Old Style" w:cs="Arial"/>
                <w:bCs/>
                <w:sz w:val="22"/>
                <w:szCs w:val="22"/>
                <w:vertAlign w:val="superscript"/>
              </w:rPr>
              <w:footnoteReference w:id="3"/>
            </w:r>
            <w:bookmarkEnd w:id="216"/>
            <w:bookmarkEnd w:id="21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36.1</w:t>
            </w:r>
            <w:r w:rsidRPr="00384853">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384853">
              <w:rPr>
                <w:rFonts w:ascii="Bookman Old Style" w:hAnsi="Bookman Old Style" w:cs="Arial"/>
                <w:bCs/>
                <w:sz w:val="22"/>
                <w:szCs w:val="22"/>
              </w:rPr>
              <w:t>d’un</w:t>
            </w:r>
            <w:r w:rsidRPr="00384853">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E03CA1" w:rsidRPr="00384853"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36.2</w:t>
            </w:r>
            <w:r w:rsidRPr="00384853">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E03CA1" w:rsidRPr="00384853" w:rsidTr="00177550">
        <w:tc>
          <w:tcPr>
            <w:tcW w:w="1985" w:type="dxa"/>
            <w:tcBorders>
              <w:top w:val="nil"/>
              <w:left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8" w:name="_Toc478922821"/>
            <w:bookmarkStart w:id="219" w:name="_Toc60920437"/>
            <w:r w:rsidRPr="00384853">
              <w:rPr>
                <w:rFonts w:ascii="Bookman Old Style" w:hAnsi="Bookman Old Style" w:cs="Arial"/>
                <w:sz w:val="22"/>
                <w:szCs w:val="22"/>
              </w:rPr>
              <w:t>Variations</w:t>
            </w:r>
            <w:bookmarkEnd w:id="218"/>
            <w:bookmarkEnd w:id="219"/>
          </w:p>
        </w:tc>
        <w:tc>
          <w:tcPr>
            <w:tcW w:w="8080" w:type="dxa"/>
            <w:tcBorders>
              <w:top w:val="nil"/>
              <w:left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37.1</w:t>
            </w:r>
            <w:r w:rsidRPr="00384853">
              <w:rPr>
                <w:rFonts w:ascii="Bookman Old Style" w:hAnsi="Bookman Old Style" w:cs="Arial"/>
                <w:bCs/>
                <w:sz w:val="22"/>
                <w:szCs w:val="22"/>
              </w:rPr>
              <w:tab/>
              <w:t>Toutes les Variations seront incluses dans les Programmes</w:t>
            </w:r>
            <w:r w:rsidRPr="00384853">
              <w:rPr>
                <w:rStyle w:val="Appelnotedebasdep"/>
                <w:rFonts w:ascii="Bookman Old Style" w:hAnsi="Bookman Old Style" w:cs="Arial"/>
                <w:bCs/>
                <w:sz w:val="22"/>
                <w:szCs w:val="22"/>
              </w:rPr>
              <w:footnoteReference w:id="4"/>
            </w:r>
            <w:r w:rsidRPr="00384853">
              <w:rPr>
                <w:rFonts w:ascii="Bookman Old Style" w:hAnsi="Bookman Old Style" w:cs="Arial"/>
                <w:bCs/>
                <w:sz w:val="22"/>
                <w:szCs w:val="22"/>
              </w:rPr>
              <w:t xml:space="preserve"> fournis par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37.2</w:t>
            </w:r>
            <w:r w:rsidRPr="00384853">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w:t>
            </w:r>
            <w:r w:rsidRPr="00384853">
              <w:rPr>
                <w:rFonts w:ascii="Bookman Old Style" w:hAnsi="Bookman Old Style" w:cs="Arial"/>
                <w:bCs/>
                <w:sz w:val="22"/>
                <w:szCs w:val="22"/>
              </w:rPr>
              <w:lastRenderedPageBreak/>
              <w:t xml:space="preserve">dans un délais plus long spécifié par le Directeur de Projet.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37.3</w:t>
            </w: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Si le prix présenté par l’Entreprise est </w:t>
            </w:r>
            <w:r w:rsidR="001316E5" w:rsidRPr="00384853">
              <w:rPr>
                <w:rFonts w:ascii="Bookman Old Style" w:hAnsi="Bookman Old Style" w:cs="Arial"/>
                <w:bCs/>
                <w:sz w:val="22"/>
                <w:szCs w:val="22"/>
              </w:rPr>
              <w:t>jugé</w:t>
            </w:r>
            <w:r w:rsidRPr="00384853">
              <w:rPr>
                <w:rFonts w:ascii="Bookman Old Style" w:hAnsi="Bookman Old Style" w:cs="Arial"/>
                <w:bCs/>
                <w:sz w:val="22"/>
                <w:szCs w:val="22"/>
              </w:rPr>
              <w:t xml:space="preserve"> trop élevé par le Directeur de Projet, ce dernier pourra commander la Variation et apporter un changement au Prix du Marché, sur la base de ses propres prévisions quant aux effets de la Variation sur le coût pour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37.4</w:t>
            </w:r>
            <w:r w:rsidRPr="00384853">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37.5</w:t>
            </w:r>
            <w:r w:rsidRPr="00384853">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37.6</w:t>
            </w:r>
            <w:r w:rsidRPr="00384853">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384853">
              <w:rPr>
                <w:rStyle w:val="Appelnotedebasdep"/>
                <w:rFonts w:ascii="Bookman Old Style" w:hAnsi="Bookman Old Style" w:cs="Arial"/>
                <w:bCs/>
                <w:sz w:val="22"/>
                <w:szCs w:val="22"/>
              </w:rPr>
              <w:footnoteReference w:id="5"/>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0" w:name="_Toc478922823"/>
            <w:bookmarkStart w:id="221" w:name="_Toc60920438"/>
            <w:r w:rsidRPr="00384853">
              <w:rPr>
                <w:rFonts w:ascii="Bookman Old Style" w:hAnsi="Bookman Old Style" w:cs="Arial"/>
                <w:sz w:val="22"/>
                <w:szCs w:val="22"/>
              </w:rPr>
              <w:lastRenderedPageBreak/>
              <w:t>Décomptes</w:t>
            </w:r>
            <w:bookmarkEnd w:id="220"/>
            <w:bookmarkEnd w:id="22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38.1</w:t>
            </w:r>
            <w:r w:rsidRPr="00384853">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38.2</w:t>
            </w:r>
            <w:r w:rsidRPr="00384853">
              <w:rPr>
                <w:rFonts w:ascii="Bookman Old Style" w:hAnsi="Bookman Old Style" w:cs="Arial"/>
                <w:bCs/>
                <w:sz w:val="22"/>
                <w:szCs w:val="22"/>
              </w:rPr>
              <w:tab/>
              <w:t>Le Directeur de Projet vérifiera les décomptes mensuels et certifiera les montants devant être versés à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38.3</w:t>
            </w:r>
            <w:r w:rsidRPr="00384853">
              <w:rPr>
                <w:rFonts w:ascii="Bookman Old Style" w:hAnsi="Bookman Old Style" w:cs="Arial"/>
                <w:bCs/>
                <w:sz w:val="22"/>
                <w:szCs w:val="22"/>
              </w:rPr>
              <w:tab/>
              <w:t>La valeur du travail exécuté sera déterminée par le Directeur de Projet.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38.4</w:t>
            </w:r>
            <w:r w:rsidRPr="00384853">
              <w:rPr>
                <w:rFonts w:ascii="Bookman Old Style" w:hAnsi="Bookman Old Style" w:cs="Arial"/>
                <w:bCs/>
                <w:sz w:val="22"/>
                <w:szCs w:val="22"/>
              </w:rPr>
              <w:tab/>
              <w:t>La valeur du travail exécuté comprendra la valeur des quantités de travaux réalisées par poste figurant au Détail quantitatif et estimatif.</w:t>
            </w:r>
            <w:r w:rsidRPr="00384853">
              <w:rPr>
                <w:rStyle w:val="Appelnotedebasdep"/>
                <w:rFonts w:ascii="Bookman Old Style" w:hAnsi="Bookman Old Style" w:cs="Arial"/>
                <w:bCs/>
                <w:sz w:val="22"/>
                <w:szCs w:val="22"/>
              </w:rPr>
              <w:footnoteReference w:id="6"/>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38.5</w:t>
            </w:r>
            <w:r w:rsidRPr="00384853">
              <w:rPr>
                <w:rFonts w:ascii="Bookman Old Style" w:hAnsi="Bookman Old Style" w:cs="Arial"/>
                <w:bCs/>
                <w:sz w:val="22"/>
                <w:szCs w:val="22"/>
              </w:rPr>
              <w:tab/>
              <w:t>La valeur du travail exécuté inclura la valeur des Variations et des Evènements donnant droit à compensation.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38.6</w:t>
            </w:r>
            <w:r w:rsidRPr="00384853">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2" w:name="_Toc478922824"/>
            <w:bookmarkStart w:id="223" w:name="_Toc60920439"/>
            <w:r w:rsidRPr="00384853">
              <w:rPr>
                <w:rFonts w:ascii="Bookman Old Style" w:hAnsi="Bookman Old Style" w:cs="Arial"/>
                <w:sz w:val="22"/>
                <w:szCs w:val="22"/>
              </w:rPr>
              <w:lastRenderedPageBreak/>
              <w:t>Paiements</w:t>
            </w:r>
            <w:bookmarkEnd w:id="222"/>
            <w:bookmarkEnd w:id="22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39.1</w:t>
            </w:r>
            <w:r w:rsidRPr="00384853">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39.2</w:t>
            </w:r>
            <w:r w:rsidRPr="00384853">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4" w:name="_Toc478922825"/>
            <w:bookmarkStart w:id="225" w:name="_Toc60920440"/>
            <w:r w:rsidRPr="00384853">
              <w:rPr>
                <w:rFonts w:ascii="Bookman Old Style" w:hAnsi="Bookman Old Style" w:cs="Arial"/>
                <w:sz w:val="22"/>
                <w:szCs w:val="22"/>
              </w:rPr>
              <w:t>Evènements donnant droit à compensation</w:t>
            </w:r>
            <w:bookmarkEnd w:id="224"/>
            <w:bookmarkEnd w:id="22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40.1</w:t>
            </w:r>
            <w:r w:rsidRPr="00384853">
              <w:rPr>
                <w:rFonts w:ascii="Bookman Old Style" w:hAnsi="Bookman Old Style" w:cs="Arial"/>
                <w:bCs/>
                <w:sz w:val="22"/>
                <w:szCs w:val="22"/>
              </w:rPr>
              <w:tab/>
              <w:t>Les évènements donnant droit à compensation seront les suivants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ne donne pas accès à une partie du Site à la Date d’entrée en possession conformément à la Clause 2.8.</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384853">
              <w:rPr>
                <w:rFonts w:ascii="Bookman Old Style" w:hAnsi="Bookman Old Style" w:cs="Arial"/>
                <w:bCs/>
                <w:sz w:val="22"/>
                <w:szCs w:val="22"/>
              </w:rPr>
              <w:t>se n’avèrent ne pas</w:t>
            </w:r>
            <w:r w:rsidRPr="00384853">
              <w:rPr>
                <w:rFonts w:ascii="Bookman Old Style" w:hAnsi="Bookman Old Style" w:cs="Arial"/>
                <w:bCs/>
                <w:sz w:val="22"/>
                <w:szCs w:val="22"/>
              </w:rPr>
              <w:t xml:space="preserve"> présenter de Malfaçon.</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Le Directeur de Projet n’approuve pas un contrat de sous-traitant sans motifs valables.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Les avances sont réglées en retard.</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(i)</w:t>
            </w:r>
            <w:r w:rsidRPr="00384853">
              <w:rPr>
                <w:rFonts w:ascii="Bookman Old Style" w:hAnsi="Bookman Old Style" w:cs="Arial"/>
                <w:bCs/>
                <w:sz w:val="22"/>
                <w:szCs w:val="22"/>
              </w:rPr>
              <w:tab/>
              <w:t xml:space="preserve">Les conséquences pour l’Entreprise de tout risque incombant au </w:t>
            </w:r>
            <w:r w:rsidRPr="00384853">
              <w:rPr>
                <w:rFonts w:ascii="Bookman Old Style" w:hAnsi="Bookman Old Style" w:cs="Arial"/>
                <w:bCs/>
                <w:sz w:val="22"/>
                <w:szCs w:val="22"/>
              </w:rPr>
              <w:lastRenderedPageBreak/>
              <w:t>Maître d’Ouvrage.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(j)</w:t>
            </w:r>
            <w:r w:rsidRPr="00384853">
              <w:rPr>
                <w:rFonts w:ascii="Bookman Old Style" w:hAnsi="Bookman Old Style" w:cs="Arial"/>
                <w:bCs/>
                <w:sz w:val="22"/>
                <w:szCs w:val="22"/>
              </w:rPr>
              <w:tab/>
              <w:t>Le Directeur de Projet retarde indûment la délivrance du Certificat d’achèvement (ou le procès-verbal de réception provisoire).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40.2</w:t>
            </w:r>
            <w:r w:rsidRPr="00384853">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40.3</w:t>
            </w:r>
            <w:r w:rsidRPr="00384853">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40.4</w:t>
            </w:r>
            <w:r w:rsidRPr="00384853">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6" w:name="_Toc478922826"/>
            <w:bookmarkStart w:id="227" w:name="_Toc60920441"/>
            <w:r w:rsidRPr="00384853">
              <w:rPr>
                <w:rFonts w:ascii="Bookman Old Style" w:hAnsi="Bookman Old Style" w:cs="Arial"/>
                <w:sz w:val="22"/>
                <w:szCs w:val="22"/>
              </w:rPr>
              <w:lastRenderedPageBreak/>
              <w:t>Fiscalité</w:t>
            </w:r>
            <w:bookmarkEnd w:id="226"/>
            <w:bookmarkEnd w:id="22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41.1</w:t>
            </w:r>
            <w:r w:rsidRPr="00384853">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42.1</w:t>
            </w:r>
            <w:r w:rsidRPr="00384853">
              <w:rPr>
                <w:rFonts w:ascii="Bookman Old Style" w:hAnsi="Bookman Old Style" w:cs="Arial"/>
                <w:bCs/>
                <w:sz w:val="22"/>
                <w:szCs w:val="22"/>
              </w:rPr>
              <w:tab/>
              <w:t>Les prix ne seront pas révisés pour prendre en compte les fluctuations du coût des intrants.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8" w:name="_Toc478922829"/>
            <w:bookmarkStart w:id="229" w:name="_Toc60920443"/>
            <w:r w:rsidRPr="00384853">
              <w:rPr>
                <w:rFonts w:ascii="Bookman Old Style" w:hAnsi="Bookman Old Style" w:cs="Arial"/>
                <w:sz w:val="22"/>
                <w:szCs w:val="22"/>
              </w:rPr>
              <w:t>Retenues</w:t>
            </w:r>
            <w:bookmarkEnd w:id="228"/>
            <w:bookmarkEnd w:id="22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43.1</w:t>
            </w:r>
            <w:r w:rsidRPr="00384853">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E03CA1" w:rsidRPr="00384853"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43.2</w:t>
            </w:r>
            <w:r w:rsidRPr="00384853">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0" w:name="_Toc478922830"/>
            <w:bookmarkStart w:id="231" w:name="_Toc60920444"/>
            <w:r w:rsidRPr="00384853">
              <w:rPr>
                <w:rFonts w:ascii="Bookman Old Style" w:hAnsi="Bookman Old Style" w:cs="Arial"/>
                <w:sz w:val="22"/>
                <w:szCs w:val="22"/>
              </w:rPr>
              <w:t>Pénalités de retard</w:t>
            </w:r>
            <w:bookmarkEnd w:id="230"/>
            <w:r w:rsidRPr="00384853">
              <w:rPr>
                <w:rFonts w:ascii="Bookman Old Style" w:hAnsi="Bookman Old Style" w:cs="Arial"/>
                <w:sz w:val="22"/>
                <w:szCs w:val="22"/>
              </w:rPr>
              <w:t xml:space="preserve"> et Prime</w:t>
            </w:r>
            <w:bookmarkEnd w:id="23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44.1</w:t>
            </w:r>
            <w:r w:rsidRPr="00384853">
              <w:rPr>
                <w:rFonts w:ascii="Bookman Old Style" w:hAnsi="Bookman Old Style" w:cs="Arial"/>
                <w:bCs/>
                <w:sz w:val="22"/>
                <w:szCs w:val="22"/>
              </w:rPr>
              <w:tab/>
              <w:t xml:space="preserve">L’Entreprise paiera des pénalités de retard au Maître d’Ouvrage au taux stipulé dans la Clause 2.14 pour chaque jour de retard par rapport à la Date d’achèvement prévue. Le montant total des </w:t>
            </w:r>
            <w:r w:rsidRPr="00384853">
              <w:rPr>
                <w:rFonts w:ascii="Bookman Old Style" w:hAnsi="Bookman Old Style" w:cs="Arial"/>
                <w:bCs/>
                <w:sz w:val="22"/>
                <w:szCs w:val="22"/>
              </w:rPr>
              <w:lastRenderedPageBreak/>
              <w:t>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w:t>
            </w:r>
            <w:r w:rsidRPr="00384853">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2" w:name="_Toc478922832"/>
            <w:bookmarkStart w:id="233" w:name="_Toc60920445"/>
            <w:r w:rsidRPr="00384853">
              <w:rPr>
                <w:rFonts w:ascii="Bookman Old Style" w:hAnsi="Bookman Old Style" w:cs="Arial"/>
                <w:sz w:val="22"/>
                <w:szCs w:val="22"/>
              </w:rPr>
              <w:lastRenderedPageBreak/>
              <w:t>Paiement de l’Avance</w:t>
            </w:r>
            <w:bookmarkEnd w:id="232"/>
            <w:bookmarkEnd w:id="23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45.1</w:t>
            </w:r>
            <w:r w:rsidRPr="00384853">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45.2</w:t>
            </w:r>
            <w:r w:rsidRPr="00384853">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45.3</w:t>
            </w:r>
            <w:r w:rsidRPr="00384853">
              <w:rPr>
                <w:rFonts w:ascii="Bookman Old Style" w:hAnsi="Bookman Old Style" w:cs="Arial"/>
                <w:bCs/>
                <w:sz w:val="22"/>
                <w:szCs w:val="22"/>
              </w:rPr>
              <w:tab/>
              <w:t xml:space="preserve">L’avance sera remboursée par retenues sur les paiements dus à </w:t>
            </w:r>
            <w:r w:rsidR="001316E5" w:rsidRPr="00384853">
              <w:rPr>
                <w:rFonts w:ascii="Bookman Old Style" w:hAnsi="Bookman Old Style" w:cs="Arial"/>
                <w:bCs/>
                <w:sz w:val="22"/>
                <w:szCs w:val="22"/>
              </w:rPr>
              <w:t>l’Entreprise ;</w:t>
            </w:r>
            <w:r w:rsidRPr="00384853">
              <w:rPr>
                <w:rFonts w:ascii="Bookman Old Style" w:hAnsi="Bookman Old Style"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B62838" w:rsidRPr="00384853"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4" w:name="_Toc478922833"/>
            <w:bookmarkStart w:id="235" w:name="_Toc60920446"/>
            <w:r w:rsidRPr="00384853">
              <w:rPr>
                <w:rFonts w:ascii="Bookman Old Style" w:hAnsi="Bookman Old Style" w:cs="Arial"/>
                <w:sz w:val="22"/>
                <w:szCs w:val="22"/>
              </w:rPr>
              <w:t>Garantie</w:t>
            </w:r>
            <w:bookmarkEnd w:id="234"/>
            <w:r w:rsidRPr="00384853">
              <w:rPr>
                <w:rFonts w:ascii="Bookman Old Style" w:hAnsi="Bookman Old Style" w:cs="Arial"/>
                <w:sz w:val="22"/>
                <w:szCs w:val="22"/>
              </w:rPr>
              <w:t xml:space="preserve"> de Bonne Exé</w:t>
            </w:r>
            <w:bookmarkEnd w:id="23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46.1</w:t>
            </w:r>
            <w:r w:rsidRPr="00384853">
              <w:rPr>
                <w:rFonts w:ascii="Bookman Old Style" w:hAnsi="Bookman Old Style" w:cs="Arial"/>
                <w:bCs/>
                <w:sz w:val="22"/>
                <w:szCs w:val="22"/>
              </w:rPr>
              <w:tab/>
              <w:t xml:space="preserve">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w:t>
            </w:r>
            <w:r w:rsidRPr="00384853">
              <w:rPr>
                <w:rFonts w:ascii="Bookman Old Style" w:hAnsi="Bookman Old Style" w:cs="Arial"/>
                <w:bCs/>
                <w:sz w:val="22"/>
                <w:szCs w:val="22"/>
              </w:rPr>
              <w:lastRenderedPageBreak/>
              <w:t>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6" w:name="_Toc478922834"/>
            <w:bookmarkStart w:id="237" w:name="_Toc60920447"/>
            <w:r w:rsidRPr="00384853">
              <w:rPr>
                <w:rFonts w:ascii="Bookman Old Style" w:hAnsi="Bookman Old Style" w:cs="Arial"/>
                <w:sz w:val="22"/>
                <w:szCs w:val="22"/>
              </w:rPr>
              <w:lastRenderedPageBreak/>
              <w:t>Travaux en régie</w:t>
            </w:r>
            <w:bookmarkEnd w:id="236"/>
            <w:bookmarkEnd w:id="23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47.1</w:t>
            </w:r>
            <w:r w:rsidRPr="00384853">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47.3</w:t>
            </w:r>
            <w:r w:rsidRPr="00384853">
              <w:rPr>
                <w:rFonts w:ascii="Bookman Old Style" w:hAnsi="Bookman Old Style" w:cs="Arial"/>
                <w:bCs/>
                <w:sz w:val="22"/>
                <w:szCs w:val="22"/>
              </w:rPr>
              <w:tab/>
              <w:t>L’Entreprise sera payé pour ces travaux en régie sur la base des formulaires « Travaux en régie » dûment signés.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8" w:name="_Toc478922835"/>
            <w:bookmarkStart w:id="239" w:name="_Toc60920448"/>
            <w:r w:rsidRPr="00384853">
              <w:rPr>
                <w:rFonts w:ascii="Bookman Old Style" w:hAnsi="Bookman Old Style" w:cs="Arial"/>
                <w:sz w:val="22"/>
                <w:szCs w:val="22"/>
              </w:rPr>
              <w:t>Coût des rés</w:t>
            </w:r>
            <w:bookmarkEnd w:id="238"/>
            <w:bookmarkEnd w:id="23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48.1</w:t>
            </w:r>
            <w:r w:rsidRPr="00384853">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40" w:name="_Toc478922836"/>
            <w:bookmarkStart w:id="241" w:name="_Toc60920449"/>
            <w:r w:rsidRPr="00384853">
              <w:rPr>
                <w:rFonts w:ascii="Bookman Old Style" w:hAnsi="Bookman Old Style" w:cs="Arial"/>
                <w:b w:val="0"/>
                <w:bCs/>
                <w:sz w:val="22"/>
                <w:szCs w:val="22"/>
              </w:rPr>
              <w:t>E. Achèvement du Marché</w:t>
            </w:r>
            <w:bookmarkEnd w:id="240"/>
            <w:bookmarkEnd w:id="241"/>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2" w:name="_Toc478922837"/>
            <w:bookmarkStart w:id="243" w:name="_Toc60920450"/>
            <w:r w:rsidRPr="00384853">
              <w:rPr>
                <w:rFonts w:ascii="Bookman Old Style" w:hAnsi="Bookman Old Style" w:cs="Arial"/>
                <w:sz w:val="22"/>
                <w:szCs w:val="22"/>
              </w:rPr>
              <w:t>aux</w:t>
            </w:r>
            <w:bookmarkEnd w:id="242"/>
            <w:bookmarkEnd w:id="24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49.1</w:t>
            </w:r>
            <w:r w:rsidRPr="00384853">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4" w:name="_Toc343309901"/>
            <w:bookmarkStart w:id="245" w:name="_Toc478922838"/>
            <w:bookmarkStart w:id="246" w:name="_Toc60920451"/>
            <w:r w:rsidRPr="00384853">
              <w:rPr>
                <w:rFonts w:ascii="Bookman Old Style" w:hAnsi="Bookman Old Style" w:cs="Arial"/>
                <w:sz w:val="22"/>
                <w:szCs w:val="22"/>
              </w:rPr>
              <w:t>Transf</w:t>
            </w:r>
            <w:bookmarkEnd w:id="244"/>
            <w:bookmarkEnd w:id="245"/>
            <w:bookmarkEnd w:id="24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50.1</w:t>
            </w:r>
            <w:r w:rsidRPr="00384853">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7" w:name="_Toc478922839"/>
            <w:bookmarkStart w:id="248" w:name="_Toc60920452"/>
            <w:r w:rsidRPr="00384853">
              <w:rPr>
                <w:rFonts w:ascii="Bookman Old Style" w:hAnsi="Bookman Old Style" w:cs="Arial"/>
                <w:sz w:val="22"/>
                <w:szCs w:val="22"/>
              </w:rPr>
              <w:t>Décompte final</w:t>
            </w:r>
            <w:bookmarkEnd w:id="247"/>
            <w:bookmarkEnd w:id="24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51.1</w:t>
            </w:r>
            <w:r w:rsidRPr="00384853">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9" w:name="_Toc478922840"/>
            <w:bookmarkStart w:id="250" w:name="_Toc60920453"/>
            <w:r w:rsidRPr="00384853">
              <w:rPr>
                <w:rFonts w:ascii="Bookman Old Style" w:hAnsi="Bookman Old Style" w:cs="Arial"/>
                <w:sz w:val="22"/>
                <w:szCs w:val="22"/>
              </w:rPr>
              <w:lastRenderedPageBreak/>
              <w:t>Manuels de’entn</w:t>
            </w:r>
            <w:bookmarkEnd w:id="249"/>
            <w:bookmarkEnd w:id="25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52.1</w:t>
            </w:r>
            <w:r w:rsidRPr="00384853">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52.2</w:t>
            </w:r>
            <w:r w:rsidRPr="00384853">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1" w:name="_Toc478922841"/>
            <w:bookmarkStart w:id="252" w:name="_Toc60920454"/>
            <w:r w:rsidRPr="00384853">
              <w:rPr>
                <w:rFonts w:ascii="Bookman Old Style" w:hAnsi="Bookman Old Style" w:cs="Arial"/>
                <w:sz w:val="22"/>
                <w:szCs w:val="22"/>
              </w:rPr>
              <w:t>Résiliation</w:t>
            </w:r>
            <w:bookmarkEnd w:id="251"/>
            <w:bookmarkEnd w:id="252"/>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53.1</w:t>
            </w:r>
            <w:r w:rsidRPr="00384853">
              <w:rPr>
                <w:rFonts w:ascii="Bookman Old Style" w:hAnsi="Bookman Old Style" w:cs="Arial"/>
                <w:bCs/>
                <w:sz w:val="22"/>
                <w:szCs w:val="22"/>
              </w:rPr>
              <w:tab/>
              <w:t>Le Maître d’Ouvrage ou l’Entreprise pourront résilier le Marché si l’autre partie commet un manquement majeur au Marché.</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53.2</w:t>
            </w:r>
            <w:r w:rsidRPr="00384853">
              <w:rPr>
                <w:rFonts w:ascii="Bookman Old Style" w:hAnsi="Bookman Old Style" w:cs="Arial"/>
                <w:bCs/>
                <w:sz w:val="22"/>
                <w:szCs w:val="22"/>
              </w:rPr>
              <w:tab/>
              <w:t>Les manquements majeurs au Marché incluent, mais ne sont pas limités à ce qui suit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 xml:space="preserve">l’Entreprise ne maintient pas le cautionnement exigé ;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53.3</w:t>
            </w:r>
            <w:r w:rsidRPr="00384853">
              <w:rPr>
                <w:rFonts w:ascii="Bookman Old Style" w:hAnsi="Bookman Old Style" w:cs="Arial"/>
                <w:bCs/>
                <w:sz w:val="22"/>
                <w:szCs w:val="22"/>
              </w:rPr>
              <w:tab/>
              <w:t>Nonobstant ce qui précède, le Maître d’Ouvrage pourra résilier le Marché pour convenance.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53.4</w:t>
            </w:r>
            <w:r w:rsidRPr="00384853">
              <w:rPr>
                <w:rFonts w:ascii="Bookman Old Style" w:hAnsi="Bookman Old Style" w:cs="Arial"/>
                <w:bCs/>
                <w:sz w:val="22"/>
                <w:szCs w:val="22"/>
              </w:rPr>
              <w:tab/>
              <w:t>En cas de résiliation, l’Entreprise arrêtera immédiatement les Travaux, sécurisera le Site et le quittera dès que raisonnablement possible.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53.5</w:t>
            </w:r>
            <w:r w:rsidRPr="00384853">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3" w:name="_Toc478922842"/>
            <w:bookmarkStart w:id="254" w:name="_Toc60920455"/>
            <w:r w:rsidRPr="00384853">
              <w:rPr>
                <w:rFonts w:ascii="Bookman Old Style" w:hAnsi="Bookman Old Style" w:cs="Arial"/>
                <w:sz w:val="22"/>
                <w:szCs w:val="22"/>
              </w:rPr>
              <w:lastRenderedPageBreak/>
              <w:t>Paiement en cas de résiliation</w:t>
            </w:r>
            <w:bookmarkEnd w:id="253"/>
            <w:bookmarkEnd w:id="25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54.1</w:t>
            </w:r>
            <w:r w:rsidRPr="00384853">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54.2</w:t>
            </w:r>
            <w:r w:rsidRPr="00384853">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5" w:name="_Toc478922843"/>
            <w:bookmarkStart w:id="256" w:name="_Toc60920456"/>
            <w:r w:rsidRPr="00384853">
              <w:rPr>
                <w:rFonts w:ascii="Bookman Old Style" w:hAnsi="Bookman Old Style" w:cs="Arial"/>
                <w:sz w:val="22"/>
                <w:szCs w:val="22"/>
              </w:rPr>
              <w:t>Propriété</w:t>
            </w:r>
            <w:bookmarkEnd w:id="255"/>
            <w:bookmarkEnd w:id="25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55.1</w:t>
            </w:r>
            <w:r w:rsidRPr="00384853">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284" w:hanging="284"/>
              <w:jc w:val="both"/>
              <w:rPr>
                <w:rFonts w:ascii="Bookman Old Style" w:hAnsi="Bookman Old Style" w:cs="Arial"/>
                <w:sz w:val="22"/>
                <w:szCs w:val="22"/>
              </w:rPr>
            </w:pPr>
            <w:bookmarkStart w:id="257" w:name="_Toc478922844"/>
            <w:bookmarkStart w:id="258" w:name="_Toc60920457"/>
            <w:r w:rsidRPr="00384853">
              <w:rPr>
                <w:rFonts w:ascii="Bookman Old Style" w:hAnsi="Bookman Old Style" w:cs="Arial"/>
                <w:sz w:val="22"/>
                <w:szCs w:val="22"/>
              </w:rPr>
              <w:t>Exonération de l’obligation d’exécution</w:t>
            </w:r>
            <w:bookmarkEnd w:id="257"/>
            <w:bookmarkEnd w:id="25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56.1</w:t>
            </w:r>
            <w:r w:rsidRPr="00384853">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9" w:name="_Toc478922845"/>
            <w:bookmarkStart w:id="260" w:name="_Toc60920458"/>
            <w:r w:rsidRPr="00384853">
              <w:rPr>
                <w:rFonts w:ascii="Bookman Old Style" w:hAnsi="Bookman Old Style" w:cs="Arial"/>
                <w:sz w:val="22"/>
                <w:szCs w:val="22"/>
              </w:rPr>
              <w:t>Suspension du prêt ou du crédit de la Banque mondiale</w:t>
            </w:r>
            <w:bookmarkEnd w:id="259"/>
            <w:bookmarkEnd w:id="26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57.1</w:t>
            </w:r>
            <w:r w:rsidRPr="00384853">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384853">
              <w:rPr>
                <w:rFonts w:ascii="Bookman Old Style" w:hAnsi="Bookman Old Style" w:cs="Arial"/>
                <w:bCs/>
                <w:sz w:val="22"/>
                <w:szCs w:val="22"/>
              </w:rPr>
              <w:t>l’Entreprise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 xml:space="preserve">Si l’Entreprise n’a pas reçu les montants qui lui sont dus dans le délai de vingt-huit (28) jours visé à la Clause 39.1, l’Entreprise pourra immédiatement présenter une notification de résiliation avec </w:t>
            </w:r>
            <w:r w:rsidRPr="00384853">
              <w:rPr>
                <w:rFonts w:ascii="Bookman Old Style" w:hAnsi="Bookman Old Style" w:cs="Arial"/>
                <w:bCs/>
                <w:sz w:val="22"/>
                <w:szCs w:val="22"/>
              </w:rPr>
              <w:lastRenderedPageBreak/>
              <w:t>préavis de quatorze (14) jours.</w:t>
            </w:r>
          </w:p>
        </w:tc>
      </w:tr>
    </w:tbl>
    <w:p w:rsidR="000055D0" w:rsidRPr="00384853" w:rsidRDefault="00E03CA1"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lastRenderedPageBreak/>
        <w:br w:type="page"/>
      </w:r>
    </w:p>
    <w:p w:rsidR="006127B2" w:rsidRPr="00384853" w:rsidRDefault="006127B2" w:rsidP="00E240A2">
      <w:pPr>
        <w:rPr>
          <w:rFonts w:ascii="Bookman Old Style" w:hAnsi="Bookman Old Style" w:cs="Arial"/>
          <w:b/>
          <w:sz w:val="22"/>
          <w:szCs w:val="22"/>
        </w:rPr>
      </w:pPr>
      <w:r w:rsidRPr="00384853">
        <w:rPr>
          <w:rFonts w:ascii="Bookman Old Style" w:hAnsi="Bookman Old Style" w:cs="Arial"/>
          <w:sz w:val="22"/>
          <w:szCs w:val="22"/>
          <w:lang w:eastAsia="en-US"/>
        </w:rPr>
        <w:lastRenderedPageBreak/>
        <w:t>ANNEXE A AUX CONDITIONS DU MARCHE</w:t>
      </w:r>
    </w:p>
    <w:p w:rsidR="00E240A2" w:rsidRPr="00384853" w:rsidRDefault="00E240A2" w:rsidP="00447EC2">
      <w:pPr>
        <w:ind w:left="578" w:hanging="578"/>
        <w:jc w:val="both"/>
        <w:rPr>
          <w:rFonts w:ascii="Bookman Old Style" w:hAnsi="Bookman Old Style" w:cs="Arial"/>
          <w:b/>
          <w:sz w:val="22"/>
          <w:szCs w:val="22"/>
          <w:lang w:eastAsia="en-US"/>
        </w:rPr>
      </w:pPr>
    </w:p>
    <w:p w:rsidR="006127B2" w:rsidRPr="00384853" w:rsidRDefault="006127B2"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Fraude et Corruption</w:t>
      </w:r>
    </w:p>
    <w:p w:rsidR="006127B2" w:rsidRPr="00384853" w:rsidRDefault="006127B2" w:rsidP="00447EC2">
      <w:pPr>
        <w:suppressAutoHyphens/>
        <w:ind w:left="578" w:hanging="578"/>
        <w:jc w:val="both"/>
        <w:rPr>
          <w:rFonts w:ascii="Bookman Old Style" w:hAnsi="Bookman Old Style" w:cs="Arial"/>
          <w:b/>
          <w:i/>
          <w:sz w:val="22"/>
          <w:szCs w:val="22"/>
        </w:rPr>
      </w:pPr>
      <w:r w:rsidRPr="00384853">
        <w:rPr>
          <w:rFonts w:ascii="Bookman Old Style" w:hAnsi="Bookman Old Style" w:cs="Arial"/>
          <w:b/>
          <w:i/>
          <w:sz w:val="22"/>
          <w:szCs w:val="22"/>
        </w:rPr>
        <w:t>(Ne pas modifier le texte de cette Annexe)</w:t>
      </w:r>
    </w:p>
    <w:tbl>
      <w:tblPr>
        <w:tblW w:w="10456" w:type="dxa"/>
        <w:tblLayout w:type="fixed"/>
        <w:tblLook w:val="0000"/>
      </w:tblPr>
      <w:tblGrid>
        <w:gridCol w:w="10456"/>
      </w:tblGrid>
      <w:tr w:rsidR="006127B2" w:rsidRPr="00384853" w:rsidTr="00900F2A">
        <w:tc>
          <w:tcPr>
            <w:tcW w:w="10456" w:type="dxa"/>
          </w:tcPr>
          <w:p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1. </w:t>
            </w:r>
            <w:r w:rsidRPr="00384853">
              <w:rPr>
                <w:rFonts w:ascii="Bookman Old Style" w:eastAsiaTheme="minorHAnsi" w:hAnsi="Bookman Old Style" w:cs="Arial"/>
                <w:bCs/>
                <w:sz w:val="22"/>
                <w:szCs w:val="22"/>
                <w:lang w:eastAsia="en-US"/>
              </w:rPr>
              <w:tab/>
              <w:t>Objet</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1.1</w:t>
            </w:r>
            <w:r w:rsidRPr="00384853">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w:t>
            </w:r>
            <w:r w:rsidRPr="00384853">
              <w:rPr>
                <w:rFonts w:ascii="Bookman Old Style" w:eastAsiaTheme="minorHAnsi" w:hAnsi="Bookman Old Style" w:cs="Arial"/>
                <w:bCs/>
                <w:sz w:val="22"/>
                <w:szCs w:val="22"/>
                <w:lang w:eastAsia="en-US"/>
              </w:rPr>
              <w:tab/>
              <w:t>Exigences</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2.1</w:t>
            </w:r>
            <w:r w:rsidRPr="00384853">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2.2</w:t>
            </w:r>
            <w:r w:rsidRPr="00384853">
              <w:rPr>
                <w:rFonts w:ascii="Bookman Old Style" w:eastAsiaTheme="minorHAnsi" w:hAnsi="Bookman Old Style" w:cs="Arial"/>
                <w:bCs/>
                <w:sz w:val="22"/>
                <w:szCs w:val="22"/>
                <w:lang w:eastAsia="en-US"/>
              </w:rPr>
              <w:tab/>
              <w:t>En vertu de ce principe, la Banque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aux fins d’application de la présente disposition, définit comme suit les expressions suivantes :</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obstructives »</w:t>
            </w:r>
          </w:p>
          <w:p w:rsidR="006127B2" w:rsidRPr="00384853"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384853">
              <w:rPr>
                <w:rFonts w:ascii="Bookman Old Style" w:hAnsi="Bookman Old Style" w:cs="Arial"/>
                <w:bCs/>
                <w:sz w:val="22"/>
                <w:szCs w:val="22"/>
              </w:rPr>
              <w:t>ses enquêteurs destinés</w:t>
            </w:r>
            <w:r w:rsidRPr="00384853">
              <w:rPr>
                <w:rFonts w:ascii="Bookman Old Style" w:hAnsi="Bookman Old Style" w:cs="Arial"/>
                <w:bCs/>
                <w:sz w:val="22"/>
                <w:szCs w:val="22"/>
              </w:rPr>
              <w:t xml:space="preserve"> à entraver son </w:t>
            </w:r>
            <w:r w:rsidR="001316E5" w:rsidRPr="00384853">
              <w:rPr>
                <w:rFonts w:ascii="Bookman Old Style" w:hAnsi="Bookman Old Style" w:cs="Arial"/>
                <w:bCs/>
                <w:sz w:val="22"/>
                <w:szCs w:val="22"/>
              </w:rPr>
              <w:t>enquête ;</w:t>
            </w:r>
            <w:r w:rsidRPr="00384853">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384853">
              <w:rPr>
                <w:rFonts w:ascii="Bookman Old Style" w:hAnsi="Bookman Old Style" w:cs="Arial"/>
                <w:bCs/>
                <w:sz w:val="22"/>
                <w:szCs w:val="22"/>
              </w:rPr>
              <w:t>l’enquête ;où</w:t>
            </w:r>
          </w:p>
          <w:p w:rsidR="006127B2" w:rsidRPr="00384853"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celui qui entrave délibérément l’exercice par la Banque de son droit d’examen tel que stipulé au paragraphe (e) ci-dessous.</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w:t>
            </w:r>
            <w:r w:rsidRPr="00384853">
              <w:rPr>
                <w:rFonts w:ascii="Bookman Old Style" w:hAnsi="Bookman Old Style" w:cs="Arial"/>
                <w:bCs/>
                <w:sz w:val="22"/>
                <w:szCs w:val="22"/>
                <w:lang w:val="fr-FR"/>
              </w:rPr>
              <w:lastRenderedPageBreak/>
              <w:t xml:space="preserve">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384853">
              <w:rPr>
                <w:rFonts w:ascii="Bookman Old Style" w:hAnsi="Bookman Old Style" w:cs="Arial"/>
                <w:bCs/>
                <w:sz w:val="22"/>
                <w:szCs w:val="22"/>
                <w:vertAlign w:val="superscript"/>
                <w:lang w:val="fr-FR"/>
              </w:rPr>
              <w:footnoteReference w:id="7"/>
            </w:r>
            <w:r w:rsidRPr="00384853">
              <w:rPr>
                <w:rFonts w:ascii="Bookman Old Style" w:hAnsi="Bookman Old Style" w:cs="Arial"/>
                <w:bCs/>
                <w:sz w:val="22"/>
                <w:szCs w:val="22"/>
                <w:lang w:val="fr-FR"/>
              </w:rPr>
              <w:t xml:space="preserve"> (ii) de la participation</w:t>
            </w:r>
            <w:r w:rsidRPr="00384853">
              <w:rPr>
                <w:rFonts w:ascii="Bookman Old Style" w:hAnsi="Bookman Old Style" w:cs="Arial"/>
                <w:bCs/>
                <w:sz w:val="22"/>
                <w:szCs w:val="22"/>
                <w:vertAlign w:val="superscript"/>
                <w:lang w:val="fr-FR"/>
              </w:rPr>
              <w:footnoteReference w:id="8"/>
            </w:r>
            <w:r w:rsidRPr="00384853">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384853">
              <w:rPr>
                <w:rStyle w:val="Appelnotedebasdep"/>
                <w:rFonts w:ascii="Bookman Old Style" w:hAnsi="Bookman Old Style" w:cs="Arial"/>
                <w:bCs/>
                <w:sz w:val="22"/>
                <w:szCs w:val="22"/>
                <w:lang w:val="fr-FR"/>
              </w:rPr>
              <w:footnoteReference w:id="9"/>
            </w:r>
            <w:r w:rsidRPr="00384853">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0055D0" w:rsidRPr="00384853" w:rsidRDefault="002A1A2B"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lastRenderedPageBreak/>
        <w:br w:type="page"/>
      </w:r>
      <w:r w:rsidRPr="00384853">
        <w:rPr>
          <w:rFonts w:ascii="Bookman Old Style" w:hAnsi="Bookman Old Style" w:cs="Arial"/>
          <w:bCs/>
          <w:sz w:val="22"/>
          <w:szCs w:val="22"/>
        </w:rPr>
        <w:lastRenderedPageBreak/>
        <w:t>Modèle de Lettre de Notification d’Attribution de marché</w:t>
      </w:r>
    </w:p>
    <w:p w:rsidR="001316E5" w:rsidRPr="00384853" w:rsidRDefault="001316E5" w:rsidP="00497BCF">
      <w:pPr>
        <w:suppressAutoHyphens/>
        <w:spacing w:before="120" w:after="120"/>
        <w:ind w:left="578" w:hanging="578"/>
        <w:jc w:val="both"/>
        <w:rPr>
          <w:rFonts w:ascii="Bookman Old Style" w:hAnsi="Bookman Old Style" w:cs="Arial"/>
          <w:bCs/>
          <w:i/>
          <w:sz w:val="22"/>
          <w:szCs w:val="22"/>
          <w:lang w:eastAsia="en-US"/>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0055D0" w:rsidRPr="00384853" w:rsidRDefault="000055D0" w:rsidP="00497BCF">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A : </w:t>
      </w: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Objet : </w:t>
      </w:r>
      <w:r w:rsidRPr="00384853">
        <w:rPr>
          <w:rFonts w:ascii="Bookman Old Style" w:hAnsi="Bookman Old Style" w:cs="Arial"/>
          <w:bCs/>
          <w:i/>
          <w:sz w:val="22"/>
          <w:szCs w:val="22"/>
        </w:rPr>
        <w:t xml:space="preserve">Notification d’attribution du Marché No </w:t>
      </w:r>
      <w:r w:rsidRPr="00384853">
        <w:rPr>
          <w:rFonts w:ascii="Bookman Old Style" w:hAnsi="Bookman Old Style" w:cs="Arial"/>
          <w:bCs/>
          <w:sz w:val="22"/>
          <w:szCs w:val="22"/>
        </w:rPr>
        <w:t xml:space="preserve">. . . . . . . . ..  </w:t>
      </w: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Messieurs,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La présente a pour but de vous notifier que votre Cotation en date du </w:t>
      </w:r>
      <w:r w:rsidRPr="00384853">
        <w:rPr>
          <w:rFonts w:ascii="Bookman Old Style" w:hAnsi="Bookman Old Style" w:cs="Arial"/>
          <w:bCs/>
          <w:i/>
          <w:sz w:val="22"/>
          <w:szCs w:val="22"/>
        </w:rPr>
        <w:t>[date]</w:t>
      </w:r>
      <w:r w:rsidRPr="00384853">
        <w:rPr>
          <w:rFonts w:ascii="Bookman Old Style" w:hAnsi="Bookman Old Style" w:cs="Arial"/>
          <w:bCs/>
          <w:sz w:val="22"/>
          <w:szCs w:val="22"/>
        </w:rPr>
        <w:t xml:space="preserve"> pour l’exécution des Travaux </w:t>
      </w:r>
      <w:r w:rsidRPr="00384853">
        <w:rPr>
          <w:rFonts w:ascii="Bookman Old Style" w:hAnsi="Bookman Old Style" w:cs="Arial"/>
          <w:bCs/>
          <w:i/>
          <w:sz w:val="22"/>
          <w:szCs w:val="22"/>
        </w:rPr>
        <w:t>[nom du marché et identification]</w:t>
      </w:r>
      <w:r w:rsidRPr="00384853">
        <w:rPr>
          <w:rFonts w:ascii="Bookman Old Style" w:hAnsi="Bookman Old Style" w:cs="Arial"/>
          <w:bCs/>
          <w:sz w:val="22"/>
          <w:szCs w:val="22"/>
        </w:rPr>
        <w:t xml:space="preserve"> pour le montant du Marché de </w:t>
      </w:r>
      <w:r w:rsidRPr="00384853">
        <w:rPr>
          <w:rFonts w:ascii="Bookman Old Style" w:hAnsi="Bookman Old Style" w:cs="Arial"/>
          <w:bCs/>
          <w:i/>
          <w:sz w:val="22"/>
          <w:szCs w:val="22"/>
        </w:rPr>
        <w:t>[montant en chiffres et en lettres, nom de la monnaie]</w:t>
      </w:r>
      <w:r w:rsidRPr="00384853">
        <w:rPr>
          <w:rFonts w:ascii="Bookman Old Style" w:hAnsi="Bookman Old Style" w:cs="Arial"/>
          <w:bCs/>
          <w:sz w:val="22"/>
          <w:szCs w:val="22"/>
        </w:rPr>
        <w:t>, est acceptée par nos services.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Veuillez trouver ci-joint l’Acte d’Engagement, qu’il vous est demandé de retourner signé dans le délai de </w:t>
      </w:r>
      <w:r w:rsidR="001316E5"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jours.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Signature autorisée : ____________________________________________________</w:t>
      </w:r>
    </w:p>
    <w:p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Nom et titre du signataire habilité à signer au nom du Maître </w:t>
      </w:r>
      <w:r w:rsidRPr="00384853">
        <w:rPr>
          <w:rFonts w:ascii="Bookman Old Style" w:hAnsi="Bookman Old Style" w:cs="Arial"/>
          <w:bCs/>
          <w:i/>
          <w:sz w:val="22"/>
          <w:szCs w:val="22"/>
        </w:rPr>
        <w:t>_____________________________</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Nom de l’Agence d’exécution : ____________________________________________</w:t>
      </w:r>
    </w:p>
    <w:p w:rsidR="000055D0" w:rsidRPr="00384853" w:rsidRDefault="000055D0" w:rsidP="0006315C">
      <w:pPr>
        <w:suppressAutoHyphens/>
        <w:spacing w:before="120" w:after="120"/>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Pièce jointe : Conditions du Marché</w:t>
      </w:r>
    </w:p>
    <w:p w:rsidR="000055D0" w:rsidRPr="00384853" w:rsidRDefault="000055D0" w:rsidP="00497BCF">
      <w:pPr>
        <w:spacing w:before="120" w:after="120"/>
        <w:ind w:left="578" w:hanging="578"/>
        <w:jc w:val="both"/>
        <w:rPr>
          <w:rFonts w:ascii="Bookman Old Style" w:hAnsi="Bookman Old Style" w:cs="Arial"/>
          <w:bCs/>
          <w:i/>
          <w:sz w:val="22"/>
          <w:szCs w:val="22"/>
          <w:lang w:eastAsia="en-US"/>
        </w:rPr>
      </w:pPr>
      <w:r w:rsidRPr="00384853">
        <w:rPr>
          <w:rFonts w:ascii="Bookman Old Style" w:hAnsi="Bookman Old Style" w:cs="Arial"/>
          <w:bCs/>
          <w:i/>
          <w:sz w:val="22"/>
          <w:szCs w:val="22"/>
        </w:rPr>
        <w:br w:type="page"/>
      </w:r>
    </w:p>
    <w:p w:rsidR="003A30AD"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61" w:name="_Toc235532447"/>
      <w:bookmarkStart w:id="262" w:name="_Toc236306839"/>
      <w:bookmarkStart w:id="263" w:name="_Toc236309746"/>
      <w:bookmarkStart w:id="264" w:name="_Toc236400302"/>
      <w:r w:rsidRPr="00384853">
        <w:rPr>
          <w:rFonts w:ascii="Bookman Old Style" w:hAnsi="Bookman Old Style" w:cs="Arial"/>
          <w:sz w:val="22"/>
          <w:szCs w:val="22"/>
          <w:lang w:val="fr-FR"/>
        </w:rPr>
        <w:lastRenderedPageBreak/>
        <w:t>MODELE DE GARANTIE DE BONNE EXECUTION</w:t>
      </w:r>
      <w:bookmarkEnd w:id="261"/>
      <w:bookmarkEnd w:id="262"/>
      <w:bookmarkEnd w:id="263"/>
      <w:bookmarkEnd w:id="264"/>
    </w:p>
    <w:p w:rsidR="003A30AD" w:rsidRPr="00384853" w:rsidRDefault="003A30AD"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(Garantie bancaire)</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Garantie de bonne exécution no.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avons été informés que (ci-après dénommé « </w:t>
      </w:r>
      <w:r w:rsidR="003709E1" w:rsidRPr="00384853">
        <w:rPr>
          <w:rFonts w:ascii="Bookman Old Style" w:hAnsi="Bookman Old Style" w:cs="Arial"/>
          <w:bCs/>
          <w:sz w:val="22"/>
          <w:szCs w:val="22"/>
        </w:rPr>
        <w:t>l’Entreprise »</w:t>
      </w:r>
      <w:r w:rsidRPr="00384853">
        <w:rPr>
          <w:rFonts w:ascii="Bookman Old Style" w:hAnsi="Bookman Old Style" w:cs="Arial"/>
          <w:bCs/>
          <w:sz w:val="22"/>
          <w:szCs w:val="22"/>
        </w:rPr>
        <w:t>) a conclu avec vous le Marché no</w:t>
      </w:r>
      <w:r w:rsidRPr="00384853">
        <w:rPr>
          <w:rFonts w:ascii="Bookman Old Style" w:hAnsi="Bookman Old Style" w:cs="Arial"/>
          <w:bCs/>
          <w:i/>
          <w:iCs/>
          <w:sz w:val="22"/>
          <w:szCs w:val="22"/>
        </w:rPr>
        <w:t>.</w:t>
      </w:r>
      <w:r w:rsidR="003709E1" w:rsidRPr="00384853">
        <w:rPr>
          <w:rFonts w:ascii="Bookman Old Style" w:hAnsi="Bookman Old Style" w:cs="Arial"/>
          <w:bCs/>
          <w:i/>
          <w:iCs/>
          <w:sz w:val="22"/>
          <w:szCs w:val="22"/>
        </w:rPr>
        <w:t>____e</w:t>
      </w:r>
      <w:r w:rsidR="003709E1" w:rsidRPr="00384853">
        <w:rPr>
          <w:rFonts w:ascii="Bookman Old Style" w:hAnsi="Bookman Old Style" w:cs="Arial"/>
          <w:bCs/>
          <w:sz w:val="22"/>
          <w:szCs w:val="22"/>
        </w:rPr>
        <w:t>n</w:t>
      </w:r>
      <w:r w:rsidRPr="00384853">
        <w:rPr>
          <w:rFonts w:ascii="Bookman Old Style" w:hAnsi="Bookman Old Style" w:cs="Arial"/>
          <w:bCs/>
          <w:sz w:val="22"/>
          <w:szCs w:val="22"/>
        </w:rPr>
        <w:t xml:space="preserve"> date du </w:t>
      </w:r>
      <w:r w:rsidR="003709E1" w:rsidRPr="00384853">
        <w:rPr>
          <w:rFonts w:ascii="Bookman Old Style" w:hAnsi="Bookman Old Style" w:cs="Arial"/>
          <w:bCs/>
          <w:i/>
          <w:iCs/>
          <w:sz w:val="22"/>
          <w:szCs w:val="22"/>
        </w:rPr>
        <w:t>____________</w:t>
      </w:r>
      <w:r w:rsidRPr="00384853">
        <w:rPr>
          <w:rFonts w:ascii="Bookman Old Style" w:hAnsi="Bookman Old Style" w:cs="Arial"/>
          <w:bCs/>
          <w:sz w:val="22"/>
          <w:szCs w:val="22"/>
        </w:rPr>
        <w:t xml:space="preserve"> pour la fourniture de  (ci-après dénommée « le Marché »).</w:t>
      </w:r>
    </w:p>
    <w:p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De plus, nous comprenons qu’une garantie de bonne exécution est exigée en vertu des conditions du Marché.</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de l’Entreprise, nous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expire au plus tard le </w:t>
      </w:r>
      <w:r w:rsidR="00B70711" w:rsidRPr="00384853">
        <w:rPr>
          <w:rFonts w:ascii="Bookman Old Style" w:hAnsi="Bookman Old Style" w:cs="Arial"/>
          <w:bCs/>
          <w:i/>
          <w:iCs/>
          <w:sz w:val="22"/>
          <w:szCs w:val="22"/>
        </w:rPr>
        <w:t>______</w:t>
      </w:r>
      <w:r w:rsidRPr="00384853">
        <w:rPr>
          <w:rFonts w:ascii="Bookman Old Style" w:hAnsi="Bookman Old Style" w:cs="Arial"/>
          <w:bCs/>
          <w:sz w:val="22"/>
          <w:szCs w:val="22"/>
        </w:rPr>
        <w:t xml:space="preserve"> jour de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w:t>
      </w:r>
      <w:r w:rsidRPr="00384853">
        <w:rPr>
          <w:rStyle w:val="Appelnotedebasdep"/>
          <w:rFonts w:ascii="Bookman Old Style" w:hAnsi="Bookman Old Style" w:cs="Arial"/>
          <w:bCs/>
          <w:sz w:val="22"/>
          <w:szCs w:val="22"/>
        </w:rPr>
        <w:footnoteReference w:id="10"/>
      </w:r>
      <w:r w:rsidRPr="00384853">
        <w:rPr>
          <w:rFonts w:ascii="Bookman Old Style" w:hAnsi="Bookman Old Style" w:cs="Arial"/>
          <w:bCs/>
          <w:sz w:val="22"/>
          <w:szCs w:val="22"/>
        </w:rPr>
        <w:t xml:space="preserve"> et toute demande de paiement doit être reçue à cette date au plus tard.</w:t>
      </w:r>
    </w:p>
    <w:p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3A30AD" w:rsidRPr="00384853"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384853">
        <w:rPr>
          <w:rFonts w:ascii="Bookman Old Style" w:hAnsi="Bookman Old Style" w:cs="Arial"/>
          <w:bCs/>
          <w:sz w:val="22"/>
          <w:szCs w:val="22"/>
          <w:lang w:val="fr-FR"/>
        </w:rPr>
        <w:tab/>
      </w:r>
    </w:p>
    <w:p w:rsidR="00E44B05" w:rsidRPr="00384853" w:rsidRDefault="003A30AD" w:rsidP="0006315C">
      <w:pPr>
        <w:spacing w:before="120" w:after="120"/>
        <w:ind w:left="578" w:hanging="578"/>
        <w:jc w:val="both"/>
        <w:rPr>
          <w:rFonts w:ascii="Bookman Old Style" w:hAnsi="Bookman Old Style" w:cs="Arial"/>
          <w:b/>
          <w:i/>
          <w:sz w:val="22"/>
          <w:szCs w:val="22"/>
        </w:rPr>
      </w:pPr>
      <w:r w:rsidRPr="00384853">
        <w:rPr>
          <w:rFonts w:ascii="Bookman Old Style" w:hAnsi="Bookman Old Style" w:cs="Arial"/>
          <w:bCs/>
          <w:i/>
          <w:sz w:val="22"/>
          <w:szCs w:val="22"/>
        </w:rPr>
        <w:br w:type="page"/>
      </w:r>
      <w:bookmarkStart w:id="265" w:name="_Toc490056168"/>
    </w:p>
    <w:p w:rsidR="005A15EB"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66" w:name="_Toc235532448"/>
      <w:bookmarkStart w:id="267" w:name="_Toc236306840"/>
      <w:bookmarkStart w:id="268" w:name="_Toc236309747"/>
      <w:bookmarkStart w:id="269" w:name="_Toc236400303"/>
      <w:r w:rsidRPr="00384853">
        <w:rPr>
          <w:rFonts w:ascii="Bookman Old Style" w:hAnsi="Bookman Old Style" w:cs="Arial"/>
          <w:sz w:val="22"/>
          <w:szCs w:val="22"/>
          <w:lang w:val="fr-FR"/>
        </w:rPr>
        <w:lastRenderedPageBreak/>
        <w:t>MODELE DE CAUTION PERSONNELLE ET SOLIDAIRE DE BONNE EXECUTION</w:t>
      </w:r>
      <w:bookmarkEnd w:id="265"/>
      <w:bookmarkEnd w:id="266"/>
      <w:bookmarkEnd w:id="267"/>
      <w:bookmarkEnd w:id="268"/>
      <w:bookmarkEnd w:id="269"/>
    </w:p>
    <w:p w:rsidR="005A15EB" w:rsidRPr="00384853" w:rsidRDefault="005A15EB" w:rsidP="00E240A2">
      <w:pPr>
        <w:pStyle w:val="Pieddepage"/>
        <w:spacing w:before="0"/>
        <w:ind w:left="578" w:hanging="578"/>
        <w:jc w:val="both"/>
        <w:rPr>
          <w:rFonts w:ascii="Bookman Old Style" w:hAnsi="Bookman Old Style" w:cs="Arial"/>
          <w:b/>
          <w:sz w:val="22"/>
          <w:szCs w:val="22"/>
        </w:rPr>
      </w:pPr>
    </w:p>
    <w:p w:rsidR="005A15EB" w:rsidRPr="00384853"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r w:rsidR="005A15EB" w:rsidRPr="00384853">
        <w:rPr>
          <w:rFonts w:ascii="Bookman Old Style" w:hAnsi="Bookman Old Style" w:cs="Arial"/>
          <w:bCs/>
          <w:sz w:val="22"/>
          <w:szCs w:val="22"/>
        </w:rPr>
        <w:t>___________________________</w:t>
      </w:r>
    </w:p>
    <w:p w:rsidR="005A15EB" w:rsidRPr="00384853" w:rsidRDefault="005A15EB" w:rsidP="0006315C">
      <w:pPr>
        <w:tabs>
          <w:tab w:val="right" w:pos="864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Appel d’offres n</w:t>
      </w:r>
      <w:r w:rsidRPr="00384853">
        <w:rPr>
          <w:rFonts w:ascii="Bookman Old Style" w:hAnsi="Bookman Old Style" w:cs="Arial"/>
          <w:bCs/>
          <w:sz w:val="22"/>
          <w:szCs w:val="22"/>
          <w:vertAlign w:val="superscript"/>
        </w:rPr>
        <w:t>o</w:t>
      </w:r>
      <w:r w:rsidR="00126208" w:rsidRPr="00384853">
        <w:rPr>
          <w:rFonts w:ascii="Bookman Old Style" w:hAnsi="Bookman Old Style" w:cs="Arial"/>
          <w:bCs/>
          <w:sz w:val="22"/>
          <w:szCs w:val="22"/>
        </w:rPr>
        <w:t xml:space="preserve">: </w:t>
      </w:r>
      <w:r w:rsidRPr="00384853">
        <w:rPr>
          <w:rFonts w:ascii="Bookman Old Style" w:hAnsi="Bookman Old Style" w:cs="Arial"/>
          <w:bCs/>
          <w:sz w:val="22"/>
          <w:szCs w:val="22"/>
        </w:rPr>
        <w:t>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Bénéficiaire : __________________ [</w:t>
      </w:r>
      <w:r w:rsidRPr="00384853">
        <w:rPr>
          <w:rFonts w:ascii="Bookman Old Style" w:hAnsi="Bookman Old Style" w:cs="Arial"/>
          <w:bCs/>
          <w:i/>
          <w:sz w:val="22"/>
          <w:szCs w:val="22"/>
        </w:rPr>
        <w:t>nom et adresse du Maître d’Ouvrage</w:t>
      </w:r>
      <w:r w:rsidRPr="00384853">
        <w:rPr>
          <w:rFonts w:ascii="Bookman Old Style" w:hAnsi="Bookman Old Style" w:cs="Arial"/>
          <w:bCs/>
          <w:sz w:val="22"/>
          <w:szCs w:val="22"/>
        </w:rPr>
        <w:t xml:space="preserve">] </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Caution no. : ________________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soussignés _____________________________ [</w:t>
      </w:r>
      <w:r w:rsidRPr="00384853">
        <w:rPr>
          <w:rFonts w:ascii="Bookman Old Style" w:hAnsi="Bookman Old Style" w:cs="Arial"/>
          <w:bCs/>
          <w:i/>
          <w:sz w:val="22"/>
          <w:szCs w:val="22"/>
        </w:rPr>
        <w:t>nom et adresse de l’organisme de caution</w:t>
      </w:r>
      <w:r w:rsidRPr="00384853">
        <w:rPr>
          <w:rFonts w:ascii="Bookman Old Style" w:hAnsi="Bookman Old Style" w:cs="Arial"/>
          <w:bCs/>
          <w:sz w:val="22"/>
          <w:szCs w:val="22"/>
        </w:rPr>
        <w:t>]</w:t>
      </w: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Ladite caution s’élève à _________</w:t>
      </w:r>
      <w:r w:rsidRPr="00384853">
        <w:rPr>
          <w:rStyle w:val="Appelnotedebasdep"/>
          <w:rFonts w:ascii="Bookman Old Style" w:hAnsi="Bookman Old Style" w:cs="Arial"/>
          <w:bCs/>
          <w:sz w:val="22"/>
          <w:szCs w:val="22"/>
        </w:rPr>
        <w:footnoteReference w:id="11"/>
      </w:r>
      <w:r w:rsidRPr="00384853">
        <w:rPr>
          <w:rFonts w:ascii="Bookman Old Style" w:hAnsi="Bookman Old Style" w:cs="Arial"/>
          <w:bCs/>
          <w:sz w:val="22"/>
          <w:szCs w:val="22"/>
        </w:rPr>
        <w:t>.</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SIGNATURE et authentification du signataire__________________________________ </w:t>
      </w: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et adresse de l’organisme de caution______________________________________</w:t>
      </w:r>
    </w:p>
    <w:p w:rsidR="005A15EB" w:rsidRPr="00384853" w:rsidRDefault="005A15EB"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br w:type="page"/>
      </w:r>
    </w:p>
    <w:p w:rsidR="002C5167"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70" w:name="_Toc235532449"/>
      <w:bookmarkStart w:id="271" w:name="_Toc236306841"/>
      <w:bookmarkStart w:id="272" w:name="_Toc236309748"/>
      <w:bookmarkStart w:id="273" w:name="_Toc236400304"/>
      <w:r w:rsidRPr="00384853">
        <w:rPr>
          <w:rFonts w:ascii="Bookman Old Style" w:hAnsi="Bookman Old Style" w:cs="Arial"/>
          <w:sz w:val="22"/>
          <w:szCs w:val="22"/>
          <w:lang w:val="fr-FR"/>
        </w:rPr>
        <w:lastRenderedPageBreak/>
        <w:t>MODELE DE GARANTIE DE RESTITUTION D’AVANCE</w:t>
      </w:r>
      <w:bookmarkEnd w:id="270"/>
      <w:bookmarkEnd w:id="271"/>
      <w:bookmarkEnd w:id="272"/>
      <w:bookmarkEnd w:id="273"/>
    </w:p>
    <w:p w:rsidR="002C5167" w:rsidRPr="00384853" w:rsidRDefault="002C5167"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(Garantie bancaire sur demande)</w:t>
      </w:r>
    </w:p>
    <w:p w:rsidR="002C5167" w:rsidRPr="00384853" w:rsidRDefault="00B0279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DC No : ___________________________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____________________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Garantie de restitution d’avance No. :</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avons été informés que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Marché »).</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De plus nous comprenons qu’en vertu des conditions du Marché, une avance d’un montant de </w:t>
      </w:r>
      <w:r w:rsidR="00126208" w:rsidRPr="00384853">
        <w:rPr>
          <w:rFonts w:ascii="Bookman Old Style" w:hAnsi="Bookman Old Style" w:cs="Arial"/>
          <w:bCs/>
          <w:i/>
          <w:sz w:val="22"/>
          <w:szCs w:val="22"/>
        </w:rPr>
        <w:t>___________</w:t>
      </w:r>
      <w:r w:rsidRPr="00384853">
        <w:rPr>
          <w:rFonts w:ascii="Bookman Old Style" w:hAnsi="Bookman Old Style" w:cs="Arial"/>
          <w:bCs/>
          <w:sz w:val="22"/>
          <w:szCs w:val="22"/>
        </w:rPr>
        <w:t>est versée contre une garantie de restitution d’avance.</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384853">
        <w:rPr>
          <w:rFonts w:ascii="Bookman Old Style" w:hAnsi="Bookman Old Style" w:cs="Arial"/>
          <w:bCs/>
          <w:i/>
          <w:sz w:val="22"/>
          <w:szCs w:val="22"/>
        </w:rPr>
        <w:t>__________________</w:t>
      </w:r>
      <w:r w:rsidRPr="00384853">
        <w:rPr>
          <w:rFonts w:ascii="Bookman Old Style" w:hAnsi="Bookman Old Style" w:cs="Arial"/>
          <w:bCs/>
          <w:sz w:val="22"/>
          <w:szCs w:val="22"/>
          <w:vertAlign w:val="superscript"/>
        </w:rPr>
        <w:footnoteReference w:id="12"/>
      </w:r>
      <w:r w:rsidRPr="00384853">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rPr>
        <w:tab/>
        <w:t>a utilisé l’avance à d’autres fins que les prestations faisant l’objet du Marché ; ou bien</w:t>
      </w:r>
    </w:p>
    <w:p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n’a pas remboursé l’avance dans les conditions spécifiées au Marché, spécifiant le montant non remboursé par le Donneur d’ordre. </w:t>
      </w:r>
    </w:p>
    <w:p w:rsidR="002C5167" w:rsidRPr="00384853" w:rsidRDefault="002C5167" w:rsidP="0006315C">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384853">
        <w:rPr>
          <w:rFonts w:ascii="Bookman Old Style" w:hAnsi="Bookman Old Style" w:cs="Arial"/>
          <w:bCs/>
          <w:i/>
          <w:sz w:val="22"/>
          <w:szCs w:val="22"/>
        </w:rPr>
        <w:t>____________</w:t>
      </w:r>
      <w:r w:rsidRPr="00384853">
        <w:rPr>
          <w:rFonts w:ascii="Bookman Old Style" w:hAnsi="Bookman Old Style" w:cs="Arial"/>
          <w:bCs/>
          <w:i/>
          <w:sz w:val="22"/>
          <w:szCs w:val="22"/>
        </w:rPr>
        <w:t>.</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2C5167" w:rsidRPr="00384853"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384853" w:rsidSect="00D11DB5">
      <w:headerReference w:type="even" r:id="rId56"/>
      <w:headerReference w:type="default" r:id="rId57"/>
      <w:headerReference w:type="first" r:id="rId58"/>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6CF" w:rsidRDefault="00E026CF">
      <w:r>
        <w:separator/>
      </w:r>
    </w:p>
  </w:endnote>
  <w:endnote w:type="continuationSeparator" w:id="1">
    <w:p w:rsidR="00E026CF" w:rsidRDefault="00E026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0"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Content>
          <w:p w:rsidR="00C01741" w:rsidRPr="00A25E02" w:rsidRDefault="009C1101" w:rsidP="00F469A8">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12</w:t>
            </w:r>
            <w:r w:rsidR="00950DA1" w:rsidRPr="00A25E02">
              <w:rPr>
                <w:rFonts w:ascii="Bookman Old Style" w:hAnsi="Bookman Old Style"/>
                <w:i/>
                <w:iCs/>
                <w:sz w:val="16"/>
                <w:szCs w:val="16"/>
              </w:rPr>
              <w:t xml:space="preserve"> – AEP </w:t>
            </w:r>
            <w:r w:rsidR="00950DA1" w:rsidRPr="00C01741">
              <w:rPr>
                <w:rFonts w:ascii="Bookman Old Style" w:hAnsi="Bookman Old Style"/>
                <w:i/>
                <w:iCs/>
                <w:sz w:val="16"/>
                <w:szCs w:val="16"/>
              </w:rPr>
              <w:t>DOUDOULA et WIBIWA</w:t>
            </w:r>
            <w:r w:rsidR="00950DA1" w:rsidRPr="00A25E02">
              <w:rPr>
                <w:rFonts w:ascii="Bookman Old Style" w:hAnsi="Bookman Old Style"/>
                <w:i/>
                <w:iCs/>
                <w:sz w:val="16"/>
                <w:szCs w:val="16"/>
              </w:rPr>
              <w:t xml:space="preserve"> - Commune de </w:t>
            </w:r>
            <w:r w:rsidR="00950DA1">
              <w:rPr>
                <w:rFonts w:ascii="Bookman Old Style" w:hAnsi="Bookman Old Style"/>
                <w:i/>
                <w:iCs/>
                <w:sz w:val="16"/>
                <w:szCs w:val="16"/>
              </w:rPr>
              <w:t>TCHATIBALI</w:t>
            </w:r>
            <w:r w:rsidR="00C01741" w:rsidRPr="00A25E02">
              <w:rPr>
                <w:rFonts w:ascii="Bookman Old Style" w:hAnsi="Bookman Old Style"/>
                <w:i/>
                <w:iCs/>
                <w:sz w:val="16"/>
                <w:szCs w:val="16"/>
              </w:rPr>
              <w:tab/>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PAGE</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9</w:t>
            </w:r>
            <w:r w:rsidR="00C3394F" w:rsidRPr="00A25E02">
              <w:rPr>
                <w:rFonts w:ascii="Bookman Old Style" w:hAnsi="Bookman Old Style"/>
                <w:b/>
                <w:bCs/>
                <w:i/>
                <w:iCs/>
                <w:sz w:val="16"/>
                <w:szCs w:val="16"/>
              </w:rPr>
              <w:fldChar w:fldCharType="end"/>
            </w:r>
            <w:r w:rsidR="00C01741" w:rsidRPr="00A25E02">
              <w:rPr>
                <w:rFonts w:ascii="Bookman Old Style" w:hAnsi="Bookman Old Style"/>
                <w:i/>
                <w:iCs/>
                <w:sz w:val="16"/>
                <w:szCs w:val="16"/>
                <w:lang w:val="fr-FR"/>
              </w:rPr>
              <w:t xml:space="preserve"> / </w:t>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NUMPAGES</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104</w:t>
            </w:r>
            <w:r w:rsidR="00C3394F" w:rsidRPr="00A25E02">
              <w:rPr>
                <w:rFonts w:ascii="Bookman Old Style" w:hAnsi="Bookman Old Style"/>
                <w:b/>
                <w:bCs/>
                <w:i/>
                <w:iCs/>
                <w:sz w:val="16"/>
                <w:szCs w:val="16"/>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Content>
          <w:p w:rsidR="00C01741" w:rsidRPr="00A25E02" w:rsidRDefault="009C1101" w:rsidP="002634EC">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12</w:t>
            </w:r>
            <w:r w:rsidR="00C01741" w:rsidRPr="00A25E02">
              <w:rPr>
                <w:rFonts w:ascii="Bookman Old Style" w:hAnsi="Bookman Old Style"/>
                <w:i/>
                <w:iCs/>
                <w:sz w:val="16"/>
                <w:szCs w:val="16"/>
              </w:rPr>
              <w:t xml:space="preserve"> – AEP </w:t>
            </w:r>
            <w:r w:rsidR="00C01741" w:rsidRPr="00C01741">
              <w:rPr>
                <w:rFonts w:ascii="Bookman Old Style" w:hAnsi="Bookman Old Style"/>
                <w:i/>
                <w:iCs/>
                <w:sz w:val="16"/>
                <w:szCs w:val="16"/>
              </w:rPr>
              <w:t>DOUDOULA et WIBIWA</w:t>
            </w:r>
            <w:r w:rsidR="00C01741" w:rsidRPr="00A25E02">
              <w:rPr>
                <w:rFonts w:ascii="Bookman Old Style" w:hAnsi="Bookman Old Style"/>
                <w:i/>
                <w:iCs/>
                <w:sz w:val="16"/>
                <w:szCs w:val="16"/>
              </w:rPr>
              <w:t xml:space="preserve"> - Commune de </w:t>
            </w:r>
            <w:r w:rsidR="00C01741">
              <w:rPr>
                <w:rFonts w:ascii="Bookman Old Style" w:hAnsi="Bookman Old Style"/>
                <w:i/>
                <w:iCs/>
                <w:sz w:val="16"/>
                <w:szCs w:val="16"/>
              </w:rPr>
              <w:t>TCHATIBALI</w:t>
            </w:r>
            <w:r w:rsidR="00C01741" w:rsidRPr="00A25E02">
              <w:rPr>
                <w:rFonts w:ascii="Bookman Old Style" w:hAnsi="Bookman Old Style"/>
                <w:i/>
                <w:iCs/>
                <w:sz w:val="16"/>
                <w:szCs w:val="16"/>
              </w:rPr>
              <w:tab/>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PAGE</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w:t>
            </w:r>
            <w:r w:rsidR="00C3394F" w:rsidRPr="00A25E02">
              <w:rPr>
                <w:rFonts w:ascii="Bookman Old Style" w:hAnsi="Bookman Old Style"/>
                <w:b/>
                <w:bCs/>
                <w:i/>
                <w:iCs/>
                <w:sz w:val="16"/>
                <w:szCs w:val="16"/>
              </w:rPr>
              <w:fldChar w:fldCharType="end"/>
            </w:r>
            <w:r w:rsidR="00C01741" w:rsidRPr="00A25E02">
              <w:rPr>
                <w:rFonts w:ascii="Bookman Old Style" w:hAnsi="Bookman Old Style"/>
                <w:i/>
                <w:iCs/>
                <w:sz w:val="16"/>
                <w:szCs w:val="16"/>
                <w:lang w:val="fr-FR"/>
              </w:rPr>
              <w:t xml:space="preserve"> / </w:t>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NUMPAGES</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w:t>
            </w:r>
            <w:r w:rsidR="00C3394F" w:rsidRPr="00A25E02">
              <w:rPr>
                <w:rFonts w:ascii="Bookman Old Style" w:hAnsi="Bookman Old Style"/>
                <w:b/>
                <w:bCs/>
                <w:i/>
                <w:iCs/>
                <w:sz w:val="16"/>
                <w:szCs w:val="16"/>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941155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015115371"/>
          <w:docPartObj>
            <w:docPartGallery w:val="Page Numbers (Top of Page)"/>
            <w:docPartUnique/>
          </w:docPartObj>
        </w:sdtPr>
        <w:sdtContent>
          <w:p w:rsidR="00C01741" w:rsidRPr="00A25E02" w:rsidRDefault="00950DA1"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sidRPr="00C01741">
              <w:rPr>
                <w:rFonts w:ascii="Bookman Old Style" w:hAnsi="Bookman Old Style"/>
                <w:i/>
                <w:iCs/>
                <w:sz w:val="16"/>
                <w:szCs w:val="16"/>
              </w:rPr>
              <w:t>DOUDOULA et WIBIWA</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sidR="00C01741" w:rsidRPr="00A25E02">
              <w:rPr>
                <w:rFonts w:ascii="Bookman Old Style" w:hAnsi="Bookman Old Style"/>
                <w:i/>
                <w:iCs/>
                <w:sz w:val="16"/>
                <w:szCs w:val="16"/>
              </w:rPr>
              <w:tab/>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PAGE</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w:t>
            </w:r>
            <w:r w:rsidR="00C3394F" w:rsidRPr="00A25E02">
              <w:rPr>
                <w:rFonts w:ascii="Bookman Old Style" w:hAnsi="Bookman Old Style"/>
                <w:b/>
                <w:bCs/>
                <w:i/>
                <w:iCs/>
                <w:sz w:val="16"/>
                <w:szCs w:val="16"/>
              </w:rPr>
              <w:fldChar w:fldCharType="end"/>
            </w:r>
            <w:r w:rsidR="00C01741" w:rsidRPr="00A25E02">
              <w:rPr>
                <w:rFonts w:ascii="Bookman Old Style" w:hAnsi="Bookman Old Style"/>
                <w:i/>
                <w:iCs/>
                <w:sz w:val="16"/>
                <w:szCs w:val="16"/>
                <w:lang w:val="fr-FR"/>
              </w:rPr>
              <w:t xml:space="preserve"> / </w:t>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NUMPAGES</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104</w:t>
            </w:r>
            <w:r w:rsidR="00C3394F" w:rsidRPr="00A25E02">
              <w:rPr>
                <w:rFonts w:ascii="Bookman Old Style" w:hAnsi="Bookman Old Style"/>
                <w:b/>
                <w:bCs/>
                <w:i/>
                <w:iCs/>
                <w:sz w:val="16"/>
                <w:szCs w:val="16"/>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88452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06555006"/>
          <w:docPartObj>
            <w:docPartGallery w:val="Page Numbers (Top of Page)"/>
            <w:docPartUnique/>
          </w:docPartObj>
        </w:sdtPr>
        <w:sdtContent>
          <w:p w:rsidR="00C01741" w:rsidRPr="00A25E02" w:rsidRDefault="009C1101" w:rsidP="00F469A8">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12</w:t>
            </w:r>
            <w:r w:rsidR="00950DA1" w:rsidRPr="00A25E02">
              <w:rPr>
                <w:rFonts w:ascii="Bookman Old Style" w:hAnsi="Bookman Old Style"/>
                <w:i/>
                <w:iCs/>
                <w:sz w:val="16"/>
                <w:szCs w:val="16"/>
              </w:rPr>
              <w:t xml:space="preserve"> – AEP </w:t>
            </w:r>
            <w:r w:rsidR="00950DA1" w:rsidRPr="00C01741">
              <w:rPr>
                <w:rFonts w:ascii="Bookman Old Style" w:hAnsi="Bookman Old Style"/>
                <w:i/>
                <w:iCs/>
                <w:sz w:val="16"/>
                <w:szCs w:val="16"/>
              </w:rPr>
              <w:t>DOUDOULA et WIBIWA</w:t>
            </w:r>
            <w:r w:rsidR="00950DA1" w:rsidRPr="00A25E02">
              <w:rPr>
                <w:rFonts w:ascii="Bookman Old Style" w:hAnsi="Bookman Old Style"/>
                <w:i/>
                <w:iCs/>
                <w:sz w:val="16"/>
                <w:szCs w:val="16"/>
              </w:rPr>
              <w:t xml:space="preserve"> - Commune de </w:t>
            </w:r>
            <w:r w:rsidR="00950DA1">
              <w:rPr>
                <w:rFonts w:ascii="Bookman Old Style" w:hAnsi="Bookman Old Style"/>
                <w:i/>
                <w:iCs/>
                <w:sz w:val="16"/>
                <w:szCs w:val="16"/>
              </w:rPr>
              <w:t>TCHATIBALI</w:t>
            </w:r>
            <w:r w:rsidR="00C01741" w:rsidRPr="00A25E02">
              <w:rPr>
                <w:rFonts w:ascii="Bookman Old Style" w:hAnsi="Bookman Old Style"/>
                <w:i/>
                <w:iCs/>
                <w:sz w:val="16"/>
                <w:szCs w:val="16"/>
              </w:rPr>
              <w:tab/>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PAGE</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10</w:t>
            </w:r>
            <w:r w:rsidR="00C3394F" w:rsidRPr="00A25E02">
              <w:rPr>
                <w:rFonts w:ascii="Bookman Old Style" w:hAnsi="Bookman Old Style"/>
                <w:b/>
                <w:bCs/>
                <w:i/>
                <w:iCs/>
                <w:sz w:val="16"/>
                <w:szCs w:val="16"/>
              </w:rPr>
              <w:fldChar w:fldCharType="end"/>
            </w:r>
            <w:r w:rsidR="00C01741" w:rsidRPr="00A25E02">
              <w:rPr>
                <w:rFonts w:ascii="Bookman Old Style" w:hAnsi="Bookman Old Style"/>
                <w:i/>
                <w:iCs/>
                <w:sz w:val="16"/>
                <w:szCs w:val="16"/>
                <w:lang w:val="fr-FR"/>
              </w:rPr>
              <w:t xml:space="preserve"> / </w:t>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NUMPAGES</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104</w:t>
            </w:r>
            <w:r w:rsidR="00C3394F" w:rsidRPr="00A25E02">
              <w:rPr>
                <w:rFonts w:ascii="Bookman Old Style" w:hAnsi="Bookman Old Style"/>
                <w:b/>
                <w:bCs/>
                <w:i/>
                <w:iCs/>
                <w:sz w:val="16"/>
                <w:szCs w:val="16"/>
              </w:rPr>
              <w:fldChar w:fldCharType="end"/>
            </w:r>
          </w:p>
        </w:sdtContent>
      </w:sdt>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Content>
          <w:p w:rsidR="00C01741" w:rsidRPr="00434218" w:rsidRDefault="009C1101" w:rsidP="00434218">
            <w:pPr>
              <w:pStyle w:val="Pieddepage"/>
              <w:pBdr>
                <w:top w:val="single" w:sz="4" w:space="1" w:color="auto"/>
              </w:pBdr>
              <w:jc w:val="right"/>
              <w:rPr>
                <w:rFonts w:ascii="Bookman Old Style" w:hAnsi="Bookman Old Style"/>
                <w:i/>
                <w:iCs/>
                <w:sz w:val="16"/>
                <w:szCs w:val="16"/>
                <w:lang w:val="fr-FR"/>
              </w:rPr>
            </w:pPr>
            <w:r>
              <w:rPr>
                <w:rFonts w:ascii="Bookman Old Style" w:hAnsi="Bookman Old Style"/>
                <w:i/>
                <w:iCs/>
                <w:sz w:val="16"/>
                <w:szCs w:val="16"/>
              </w:rPr>
              <w:t>DCO 12</w:t>
            </w:r>
            <w:r w:rsidR="00950DA1" w:rsidRPr="00A25E02">
              <w:rPr>
                <w:rFonts w:ascii="Bookman Old Style" w:hAnsi="Bookman Old Style"/>
                <w:i/>
                <w:iCs/>
                <w:sz w:val="16"/>
                <w:szCs w:val="16"/>
              </w:rPr>
              <w:t xml:space="preserve"> – AEP </w:t>
            </w:r>
            <w:r w:rsidR="00950DA1" w:rsidRPr="00C01741">
              <w:rPr>
                <w:rFonts w:ascii="Bookman Old Style" w:hAnsi="Bookman Old Style"/>
                <w:i/>
                <w:iCs/>
                <w:sz w:val="16"/>
                <w:szCs w:val="16"/>
              </w:rPr>
              <w:t>DOUDOULA et WIBIWA</w:t>
            </w:r>
            <w:r w:rsidR="00950DA1" w:rsidRPr="00A25E02">
              <w:rPr>
                <w:rFonts w:ascii="Bookman Old Style" w:hAnsi="Bookman Old Style"/>
                <w:i/>
                <w:iCs/>
                <w:sz w:val="16"/>
                <w:szCs w:val="16"/>
              </w:rPr>
              <w:t xml:space="preserve"> - Commune de </w:t>
            </w:r>
            <w:r w:rsidR="00950DA1">
              <w:rPr>
                <w:rFonts w:ascii="Bookman Old Style" w:hAnsi="Bookman Old Style"/>
                <w:i/>
                <w:iCs/>
                <w:sz w:val="16"/>
                <w:szCs w:val="16"/>
              </w:rPr>
              <w:t>TCHATIBALI</w:t>
            </w:r>
            <w:r w:rsidR="00C01741" w:rsidRPr="00A25E02">
              <w:rPr>
                <w:rFonts w:ascii="Bookman Old Style" w:hAnsi="Bookman Old Style"/>
                <w:i/>
                <w:iCs/>
                <w:sz w:val="16"/>
                <w:szCs w:val="16"/>
              </w:rPr>
              <w:tab/>
            </w:r>
            <w:r w:rsidR="00C3394F" w:rsidRPr="00A25E02">
              <w:rPr>
                <w:rFonts w:ascii="Bookman Old Style" w:hAnsi="Bookman Old Style"/>
                <w:b/>
                <w:bCs/>
                <w:i/>
                <w:iCs/>
                <w:sz w:val="16"/>
                <w:szCs w:val="16"/>
              </w:rPr>
              <w:fldChar w:fldCharType="begin"/>
            </w:r>
            <w:r w:rsidR="00C01741" w:rsidRPr="00A25E02">
              <w:rPr>
                <w:rFonts w:ascii="Bookman Old Style" w:hAnsi="Bookman Old Style"/>
                <w:b/>
                <w:bCs/>
                <w:i/>
                <w:iCs/>
                <w:sz w:val="16"/>
                <w:szCs w:val="16"/>
              </w:rPr>
              <w:instrText>PAGE</w:instrText>
            </w:r>
            <w:r w:rsidR="00C3394F" w:rsidRPr="00A25E02">
              <w:rPr>
                <w:rFonts w:ascii="Bookman Old Style" w:hAnsi="Bookman Old Style"/>
                <w:b/>
                <w:bCs/>
                <w:i/>
                <w:iCs/>
                <w:sz w:val="16"/>
                <w:szCs w:val="16"/>
              </w:rPr>
              <w:fldChar w:fldCharType="separate"/>
            </w:r>
            <w:r w:rsidR="00B7478E">
              <w:rPr>
                <w:rFonts w:ascii="Bookman Old Style" w:hAnsi="Bookman Old Style"/>
                <w:b/>
                <w:bCs/>
                <w:i/>
                <w:iCs/>
                <w:noProof/>
                <w:sz w:val="16"/>
                <w:szCs w:val="16"/>
              </w:rPr>
              <w:t>141</w:t>
            </w:r>
            <w:r w:rsidR="00C3394F" w:rsidRPr="00A25E02">
              <w:rPr>
                <w:rFonts w:ascii="Bookman Old Style" w:hAnsi="Bookman Old Style"/>
                <w:b/>
                <w:bCs/>
                <w:i/>
                <w:iCs/>
                <w:sz w:val="16"/>
                <w:szCs w:val="16"/>
              </w:rPr>
              <w:fldChar w:fldCharType="end"/>
            </w:r>
            <w:r w:rsidR="00C01741" w:rsidRPr="00A25E02">
              <w:rPr>
                <w:rFonts w:ascii="Bookman Old Style" w:hAnsi="Bookman Old Style"/>
                <w:i/>
                <w:iCs/>
                <w:sz w:val="16"/>
                <w:szCs w:val="16"/>
                <w:lang w:val="fr-FR"/>
              </w:rPr>
              <w:t xml:space="preserve"> / </w:t>
            </w:r>
            <w:r w:rsidR="00C01741" w:rsidRPr="00434218">
              <w:rPr>
                <w:rFonts w:ascii="Bookman Old Style" w:hAnsi="Bookman Old Style"/>
                <w:b/>
                <w:bCs/>
                <w:i/>
                <w:iCs/>
                <w:sz w:val="16"/>
                <w:szCs w:val="16"/>
                <w:lang w:val="fr-FR"/>
              </w:rPr>
              <w:t>137</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6CF" w:rsidRDefault="00E026CF">
      <w:r>
        <w:separator/>
      </w:r>
    </w:p>
  </w:footnote>
  <w:footnote w:type="continuationSeparator" w:id="1">
    <w:p w:rsidR="00E026CF" w:rsidRDefault="00E026CF">
      <w:r>
        <w:continuationSeparator/>
      </w:r>
    </w:p>
  </w:footnote>
  <w:footnote w:id="2">
    <w:p w:rsidR="00C01741" w:rsidRPr="005C7E94" w:rsidRDefault="00C01741" w:rsidP="00E03CA1">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3">
    <w:p w:rsidR="00C01741" w:rsidRPr="00C0180D" w:rsidRDefault="00C01741"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ab/>
      </w:r>
      <w:r w:rsidRPr="00C0180D">
        <w:rPr>
          <w:spacing w:val="-4"/>
          <w:sz w:val="10"/>
        </w:rPr>
        <w:t>Dans le cas de marché rémunéré au forfait, remplacer la totalité de la Clause 36 par la nouvelle clause 36.1 comme suit :</w:t>
      </w:r>
    </w:p>
    <w:p w:rsidR="00C01741" w:rsidRPr="00C0180D" w:rsidRDefault="00C01741"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C01741" w:rsidRPr="00C0180D" w:rsidRDefault="00C01741" w:rsidP="00E03CA1">
      <w:pPr>
        <w:pStyle w:val="Notedebasdepage"/>
        <w:rPr>
          <w:sz w:val="10"/>
        </w:rPr>
      </w:pPr>
      <w:r w:rsidRPr="00C0180D">
        <w:rPr>
          <w:rStyle w:val="Appelnotedebasdep"/>
          <w:sz w:val="10"/>
        </w:rPr>
        <w:footnoteRef/>
      </w:r>
      <w:r w:rsidRPr="00C0180D">
        <w:rPr>
          <w:sz w:val="10"/>
        </w:rPr>
        <w:tab/>
        <w:t>Dans le cas de marché rémunérés au forfait, ajouter « et Programme d’Activités » après « Programme ».</w:t>
      </w:r>
    </w:p>
  </w:footnote>
  <w:footnote w:id="5">
    <w:p w:rsidR="00C01741" w:rsidRPr="00C0180D" w:rsidRDefault="00C01741" w:rsidP="00E03CA1">
      <w:pPr>
        <w:pStyle w:val="Notedebasdepage"/>
        <w:rPr>
          <w:iCs/>
          <w:sz w:val="10"/>
        </w:rPr>
      </w:pPr>
      <w:r w:rsidRPr="00C0180D">
        <w:rPr>
          <w:rStyle w:val="Appelnotedebasdep"/>
          <w:i/>
          <w:sz w:val="10"/>
        </w:rPr>
        <w:footnoteRef/>
      </w:r>
      <w:r w:rsidRPr="00C0180D">
        <w:rPr>
          <w:i/>
          <w:sz w:val="10"/>
        </w:rPr>
        <w:tab/>
      </w:r>
      <w:r w:rsidRPr="00C0180D">
        <w:rPr>
          <w:iCs/>
          <w:sz w:val="10"/>
        </w:rPr>
        <w:t>Dans le cas de marché rémunéré au forfait, supprimer ce paragraphe.</w:t>
      </w:r>
    </w:p>
  </w:footnote>
  <w:footnote w:id="6">
    <w:p w:rsidR="00C01741" w:rsidRPr="00C0180D" w:rsidRDefault="00C01741" w:rsidP="00E03CA1">
      <w:pPr>
        <w:pStyle w:val="Notedebasdepage"/>
        <w:ind w:left="720" w:hanging="720"/>
        <w:rPr>
          <w:iCs/>
          <w:sz w:val="12"/>
        </w:rPr>
      </w:pPr>
      <w:r w:rsidRPr="00C0180D">
        <w:rPr>
          <w:rStyle w:val="Appelnotedebasdep"/>
          <w:iCs/>
          <w:sz w:val="12"/>
        </w:rPr>
        <w:footnoteRef/>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C01741" w:rsidRPr="00C0180D" w:rsidRDefault="00C01741" w:rsidP="006127B2">
      <w:pPr>
        <w:pStyle w:val="Notedebasdepage"/>
        <w:ind w:left="284" w:hanging="284"/>
        <w:rPr>
          <w:sz w:val="10"/>
          <w:lang w:val="fr-FR"/>
        </w:rPr>
      </w:pPr>
      <w:r w:rsidRPr="00C0180D">
        <w:rPr>
          <w:rStyle w:val="Appelnotedebasdep"/>
          <w:sz w:val="10"/>
        </w:rPr>
        <w:footnoteRef/>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C01741" w:rsidRPr="00C0180D" w:rsidRDefault="00C01741" w:rsidP="006127B2">
      <w:pPr>
        <w:pStyle w:val="Notedebasdepage"/>
        <w:ind w:left="284" w:hanging="284"/>
        <w:rPr>
          <w:sz w:val="10"/>
          <w:lang w:val="fr-FR"/>
        </w:rPr>
      </w:pPr>
      <w:r w:rsidRPr="00C0180D">
        <w:rPr>
          <w:rStyle w:val="Appelnotedebasdep"/>
          <w:sz w:val="10"/>
        </w:rPr>
        <w:footnoteRef/>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C01741" w:rsidRPr="00C0180D" w:rsidRDefault="00C01741" w:rsidP="006127B2">
      <w:pPr>
        <w:pStyle w:val="Notedebasdepage"/>
        <w:ind w:left="280" w:hanging="280"/>
        <w:rPr>
          <w:sz w:val="10"/>
          <w:lang w:val="fr-FR"/>
        </w:rPr>
      </w:pPr>
      <w:r w:rsidRPr="00C0180D">
        <w:rPr>
          <w:rStyle w:val="Appelnotedebasdep"/>
          <w:sz w:val="10"/>
        </w:rPr>
        <w:footnoteRef/>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C01741" w:rsidRPr="0062156A" w:rsidRDefault="00C01741" w:rsidP="00DA0B0F">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C01741" w:rsidRPr="006A71AF" w:rsidRDefault="00C01741" w:rsidP="003A30AD">
      <w:pPr>
        <w:pStyle w:val="Notedebasdepage"/>
        <w:tabs>
          <w:tab w:val="left" w:pos="284"/>
        </w:tabs>
        <w:ind w:left="284" w:hanging="284"/>
        <w:rPr>
          <w:lang w:val="fr-FR"/>
        </w:rPr>
      </w:pPr>
    </w:p>
  </w:footnote>
  <w:footnote w:id="11">
    <w:p w:rsidR="00C01741" w:rsidRPr="005C7E94" w:rsidRDefault="00C01741" w:rsidP="005A15EB">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2">
    <w:p w:rsidR="00C01741" w:rsidRPr="0046713E" w:rsidRDefault="00C01741"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EF3BD5" w:rsidRDefault="00C3394F" w:rsidP="002057B2">
    <w:pPr>
      <w:pStyle w:val="En-tte"/>
      <w:tabs>
        <w:tab w:val="right" w:pos="9720"/>
      </w:tabs>
      <w:jc w:val="right"/>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5" o:spid="_x0000_s2050" type="#_x0000_t136" style="position:absolute;left:0;text-align:left;margin-left:0;margin-top:0;width:575.15pt;height:127.8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C01741">
      <w:rPr>
        <w:rStyle w:val="Numrodepage"/>
      </w:rPr>
      <w:instrText xml:space="preserve"> PAGE </w:instrText>
    </w:r>
    <w:r>
      <w:rPr>
        <w:rStyle w:val="Numrodepage"/>
      </w:rPr>
      <w:fldChar w:fldCharType="separate"/>
    </w:r>
    <w:r w:rsidR="00C01741">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6" o:spid="_x0000_s2051"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A5364C" w:rsidRDefault="00C3394F" w:rsidP="0085044F">
    <w:pPr>
      <w:pStyle w:val="MainHeading1"/>
      <w:ind w:left="578" w:hanging="578"/>
      <w:jc w:val="both"/>
      <w:outlineLvl w:val="0"/>
      <w:rPr>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4" o:spid="_x0000_s2049" type="#_x0000_t136" style="position:absolute;left:0;text-align:left;margin-left:0;margin-top:0;width:587.65pt;height:127.8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Pr="00EF3BD5" w:rsidRDefault="00C3394F" w:rsidP="002057B2">
    <w:pPr>
      <w:pStyle w:val="En-tte"/>
      <w:tabs>
        <w:tab w:val="right" w:pos="9720"/>
      </w:tabs>
      <w:jc w:val="right"/>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8" o:spid="_x0000_s2071" type="#_x0000_t136" style="position:absolute;left:0;text-align:left;margin-left:0;margin-top:0;width:575.15pt;height:127.8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2E1679">
      <w:rPr>
        <w:rStyle w:val="Numrodepage"/>
      </w:rPr>
      <w:instrText xml:space="preserve"> PAGE </w:instrText>
    </w:r>
    <w:r>
      <w:rPr>
        <w:rStyle w:val="Numrodepage"/>
      </w:rPr>
      <w:fldChar w:fldCharType="separate"/>
    </w:r>
    <w:r w:rsidR="002E1679">
      <w:rPr>
        <w:rStyle w:val="Numrodepage"/>
        <w:noProof/>
      </w:rPr>
      <w:t>viii</w:t>
    </w:r>
    <w:r>
      <w:rPr>
        <w:rStyle w:val="Numrodepage"/>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9" o:spid="_x0000_s2072" type="#_x0000_t136" style="position:absolute;left:0;text-align:left;margin-left:0;margin-top:0;width:575.15pt;height:127.8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Pr="00A5364C" w:rsidRDefault="00C3394F" w:rsidP="0085044F">
    <w:pPr>
      <w:pStyle w:val="MainHeading1"/>
      <w:ind w:left="578" w:hanging="578"/>
      <w:jc w:val="both"/>
      <w:outlineLvl w:val="0"/>
      <w:rPr>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87" o:spid="_x0000_s2070" type="#_x0000_t136" style="position:absolute;left:0;text-align:left;margin-left:0;margin-top:0;width:582.25pt;height:127.8pt;rotation:315;z-index:-25161420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1" o:spid="_x0000_s2053" type="#_x0000_t136" style="position:absolute;left:0;text-align:left;margin-left:0;margin-top:0;width:575.15pt;height:127.8pt;rotation:315;z-index:-25164902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2634EC" w:rsidRDefault="00C3394F" w:rsidP="002634EC">
    <w:pPr>
      <w:pStyle w:val="En-tte"/>
      <w:pBdr>
        <w:bottom w:val="single" w:sz="4" w:space="1" w:color="auto"/>
      </w:pBdr>
      <w:rPr>
        <w:i/>
        <w:iCs/>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2" o:spid="_x0000_s2054" type="#_x0000_t136" style="position:absolute;left:0;text-align:left;margin-left:0;margin-top:0;width:587.65pt;height:127.8pt;rotation:315;z-index:-25164697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2634EC">
      <w:rPr>
        <w:i/>
        <w:iCs/>
      </w:rPr>
      <w:t>Demande de Cotations</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0" o:spid="_x0000_s2052"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4" o:spid="_x0000_s2056" type="#_x0000_t136" style="position:absolute;left:0;text-align:left;margin-left:0;margin-top:0;width:575.15pt;height:127.8pt;rotation:315;z-index:-25164288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626EE3" w:rsidRDefault="00C3394F"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5" o:spid="_x0000_s2057" type="#_x0000_t136" style="position:absolute;left:0;text-align:left;margin-left:0;margin-top:0;width:587.65pt;height:127.8pt;rotation:315;z-index:-25164083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626EE3">
      <w:rPr>
        <w:rFonts w:ascii="Bookman Old Style" w:hAnsi="Bookman Old Style" w:cs="Arial"/>
        <w:i/>
        <w:iCs/>
        <w:sz w:val="16"/>
        <w:szCs w:val="16"/>
      </w:rPr>
      <w:t>ANNEXE 1</w:t>
    </w:r>
    <w:r w:rsidR="00C01741" w:rsidRPr="00626EE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3" o:spid="_x0000_s2055" type="#_x0000_t136" style="position:absolute;left:0;text-align:left;margin-left:0;margin-top:0;width:575.15pt;height:127.8pt;rotation:315;z-index:-25164492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0" o:spid="_x0000_s2074" type="#_x0000_t136" style="position:absolute;left:0;text-align:left;margin-left:0;margin-top:0;width:575.15pt;height:127.8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Pr="002F7643" w:rsidRDefault="00C3394F"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1" o:spid="_x0000_s2075" type="#_x0000_t136" style="position:absolute;left:0;text-align:left;margin-left:0;margin-top:0;width:575.15pt;height:127.8pt;rotation:315;z-index:-2516039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2E1679" w:rsidRPr="00626EE3">
      <w:rPr>
        <w:rFonts w:ascii="Bookman Old Style" w:hAnsi="Bookman Old Style" w:cs="Arial"/>
        <w:i/>
        <w:iCs/>
        <w:sz w:val="16"/>
        <w:szCs w:val="16"/>
      </w:rPr>
      <w:t>ANNEXE 1</w:t>
    </w:r>
    <w:r w:rsidR="002E1679" w:rsidRPr="00626EE3">
      <w:rPr>
        <w:rFonts w:ascii="Bookman Old Style" w:hAnsi="Bookman Old Style" w:cs="Arial"/>
        <w:i/>
        <w:iCs/>
        <w:sz w:val="16"/>
        <w:szCs w:val="16"/>
      </w:rPr>
      <w:tab/>
      <w:t>SPECIFICATIONS (EXIGENCES DU MAITRE D’OUVRAGE)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79" w:rsidRPr="0097342D" w:rsidRDefault="00C3394F"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499" o:spid="_x0000_s2073" type="#_x0000_t136" style="position:absolute;margin-left:0;margin-top:0;width:575.15pt;height:127.8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3" o:spid="_x0000_s2062" type="#_x0000_t136" style="position:absolute;left:0;text-align:left;margin-left:0;margin-top:0;width:575.15pt;height:127.8pt;rotation:315;z-index:-25163059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626EE3" w:rsidRDefault="00C3394F"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4" o:spid="_x0000_s2063" type="#_x0000_t136" style="position:absolute;left:0;text-align:left;margin-left:0;margin-top:0;width:587.65pt;height:127.8pt;rotation:315;z-index:-25162854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626EE3">
      <w:rPr>
        <w:rFonts w:ascii="Bookman Old Style" w:hAnsi="Bookman Old Style" w:cs="Arial"/>
        <w:i/>
        <w:iCs/>
        <w:sz w:val="16"/>
        <w:szCs w:val="16"/>
      </w:rPr>
      <w:t>ANNEXE 1</w:t>
    </w:r>
    <w:r w:rsidR="00C01741" w:rsidRPr="00626EE3">
      <w:rPr>
        <w:rFonts w:ascii="Bookman Old Style" w:hAnsi="Bookman Old Style" w:cs="Arial"/>
        <w:i/>
        <w:iCs/>
        <w:sz w:val="16"/>
        <w:szCs w:val="16"/>
      </w:rPr>
      <w:tab/>
      <w:t>SPECIFICATIONS (EXIGENCES DU MAITRE D’OUVRAGE)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A5364C" w:rsidRDefault="00C3394F" w:rsidP="00A5364C">
    <w:pPr>
      <w:pStyle w:val="MainHeading1"/>
      <w:pBdr>
        <w:bottom w:val="single" w:sz="4" w:space="1" w:color="auto"/>
      </w:pBdr>
      <w:ind w:left="578" w:hanging="578"/>
      <w:jc w:val="both"/>
      <w:outlineLvl w:val="0"/>
      <w:rPr>
        <w:i/>
        <w:iCs/>
        <w:sz w:val="16"/>
        <w:szCs w:val="16"/>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2" o:spid="_x0000_s2061" type="#_x0000_t136" style="position:absolute;left:0;text-align:left;margin-left:0;margin-top:0;width:587.65pt;height:127.8pt;rotation:315;z-index:-25163264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A87494">
      <w:rPr>
        <w:i/>
        <w:iCs/>
        <w:sz w:val="16"/>
        <w:szCs w:val="16"/>
      </w:rPr>
      <w:t>ANNEXE 1</w:t>
    </w:r>
    <w:r w:rsidR="00C01741" w:rsidRPr="00A87494">
      <w:rPr>
        <w:i/>
        <w:iCs/>
        <w:sz w:val="16"/>
        <w:szCs w:val="16"/>
      </w:rPr>
      <w:tab/>
      <w:t>SPECIFICATIONS (EXIGENCES DU MAITRE D’OUVRAGE)</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rsidP="009E1827">
    <w:pPr>
      <w:pStyle w:val="En-tte"/>
      <w:pBdr>
        <w:bottom w:val="single" w:sz="4" w:space="1" w:color="auto"/>
      </w:pBdr>
      <w:tabs>
        <w:tab w:val="clear" w:pos="9000"/>
        <w:tab w:val="right" w:pos="9356"/>
        <w:tab w:val="right" w:pos="12960"/>
      </w:tabs>
      <w:rPr>
        <w:lang w:val="fr-FR"/>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6" o:spid="_x0000_s2065" type="#_x0000_t136" style="position:absolute;left:0;text-align:left;margin-left:0;margin-top:0;width:575.15pt;height:127.8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487FD2">
      <w:rPr>
        <w:lang w:val="fr-FR"/>
      </w:rPr>
      <w:t>Section X. Formulaires du Marché</w:t>
    </w:r>
    <w:r w:rsidR="00C01741">
      <w:rPr>
        <w:lang w:val="fr-FR"/>
      </w:rPr>
      <w:tab/>
    </w:r>
    <w:r>
      <w:rPr>
        <w:rStyle w:val="Numrodepage"/>
      </w:rPr>
      <w:fldChar w:fldCharType="begin"/>
    </w:r>
    <w:r w:rsidR="00C01741" w:rsidRPr="00487FD2">
      <w:rPr>
        <w:rStyle w:val="Numrodepage"/>
        <w:lang w:val="fr-FR"/>
      </w:rPr>
      <w:instrText xml:space="preserve"> PAGE </w:instrText>
    </w:r>
    <w:r>
      <w:rPr>
        <w:rStyle w:val="Numrodepage"/>
      </w:rPr>
      <w:fldChar w:fldCharType="separate"/>
    </w:r>
    <w:r w:rsidR="00C01741">
      <w:rPr>
        <w:rStyle w:val="Numrodepage"/>
        <w:noProof/>
        <w:lang w:val="fr-FR"/>
      </w:rPr>
      <w:t>42</w:t>
    </w:r>
    <w:r>
      <w:rPr>
        <w:rStyle w:val="Numrodepage"/>
      </w:rPr>
      <w:fldChar w:fldCharType="end"/>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543C84" w:rsidRDefault="00C3394F" w:rsidP="00E240A2">
    <w:pPr>
      <w:pStyle w:val="En-tte"/>
      <w:pBdr>
        <w:bottom w:val="single" w:sz="4" w:space="1" w:color="auto"/>
      </w:pBdr>
      <w:tabs>
        <w:tab w:val="clear" w:pos="9000"/>
        <w:tab w:val="right" w:pos="9356"/>
        <w:tab w:val="right" w:pos="12960"/>
      </w:tabs>
      <w:jc w:val="left"/>
      <w:rPr>
        <w:i/>
        <w:iCs/>
        <w:lang w:val="fr-FR"/>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7" o:spid="_x0000_s2066" type="#_x0000_t136" style="position:absolute;margin-left:0;margin-top:0;width:585.3pt;height:127.8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543C84">
      <w:rPr>
        <w:i/>
        <w:iCs/>
      </w:rPr>
      <w:t xml:space="preserve">Annexe </w:t>
    </w:r>
    <w:r w:rsidR="00C01741">
      <w:rPr>
        <w:i/>
        <w:iCs/>
      </w:rPr>
      <w:t>3</w:t>
    </w:r>
    <w:r w:rsidR="00C01741" w:rsidRPr="00543C84">
      <w:rPr>
        <w:i/>
        <w:iCs/>
      </w:rPr>
      <w:t xml:space="preserve"> – F</w:t>
    </w:r>
    <w:r w:rsidR="00C01741">
      <w:rPr>
        <w:i/>
        <w:iCs/>
      </w:rPr>
      <w:t>ORMULAIRES DU MARCHE</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543C84" w:rsidRDefault="00C3394F" w:rsidP="00543C84">
    <w:pPr>
      <w:pStyle w:val="En-tte"/>
      <w:pBdr>
        <w:bottom w:val="single" w:sz="4" w:space="1" w:color="auto"/>
      </w:pBdr>
      <w:tabs>
        <w:tab w:val="clear" w:pos="9000"/>
        <w:tab w:val="right" w:pos="9356"/>
        <w:tab w:val="right" w:pos="12960"/>
      </w:tabs>
      <w:jc w:val="left"/>
      <w:rPr>
        <w:i/>
        <w:iCs/>
        <w:lang w:val="fr-FR"/>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5" o:spid="_x0000_s2064" type="#_x0000_t136" style="position:absolute;margin-left:0;margin-top:0;width:585.3pt;height:127.8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543C84">
      <w:rPr>
        <w:i/>
        <w:iCs/>
      </w:rPr>
      <w:t xml:space="preserve">Annexe </w:t>
    </w:r>
    <w:r w:rsidR="00C01741">
      <w:rPr>
        <w:i/>
        <w:iCs/>
      </w:rPr>
      <w:t>2</w:t>
    </w:r>
    <w:r w:rsidR="00C01741" w:rsidRPr="00543C84">
      <w:rPr>
        <w:i/>
        <w:iCs/>
      </w:rPr>
      <w:t xml:space="preserve"> – </w:t>
    </w:r>
    <w:r w:rsidR="00C01741">
      <w:rPr>
        <w:i/>
        <w:iCs/>
      </w:rPr>
      <w:t>FORMULAIRES DE SOUMISSION</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9" o:spid="_x0000_s2068" type="#_x0000_t136" style="position:absolute;left:0;text-align:left;margin-left:0;margin-top:0;width:575.15pt;height:127.8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Default="00C3394F">
    <w:pPr>
      <w:pStyle w:val="En-tte"/>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10" o:spid="_x0000_s2069" type="#_x0000_t136" style="position:absolute;left:0;text-align:left;margin-left:0;margin-top:0;width:585.3pt;height:127.8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741" w:rsidRPr="00543C84" w:rsidRDefault="00C3394F" w:rsidP="00543C84">
    <w:pPr>
      <w:pStyle w:val="En-tte"/>
      <w:pBdr>
        <w:bottom w:val="single" w:sz="4" w:space="1" w:color="auto"/>
      </w:pBdr>
      <w:tabs>
        <w:tab w:val="clear" w:pos="9000"/>
        <w:tab w:val="right" w:pos="9356"/>
        <w:tab w:val="right" w:pos="12960"/>
      </w:tabs>
      <w:jc w:val="left"/>
      <w:rPr>
        <w:i/>
        <w:iCs/>
        <w:lang w:val="fr-FR"/>
      </w:rPr>
    </w:pPr>
    <w:r w:rsidRPr="00C3394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111508" o:spid="_x0000_s2067" type="#_x0000_t136" style="position:absolute;margin-left:0;margin-top:0;width:585.3pt;height:127.8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C01741" w:rsidRPr="00543C84">
      <w:rPr>
        <w:i/>
        <w:iCs/>
      </w:rPr>
      <w:t xml:space="preserve">Annexe 3 – </w:t>
    </w:r>
    <w:r w:rsidR="00C01741">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8B8513E"/>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9">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6">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9">
    <w:nsid w:val="33AB65EF"/>
    <w:multiLevelType w:val="singleLevel"/>
    <w:tmpl w:val="04090019"/>
    <w:lvl w:ilvl="0">
      <w:start w:val="1"/>
      <w:numFmt w:val="lowerLetter"/>
      <w:lvlText w:val="%1."/>
      <w:lvlJc w:val="left"/>
      <w:pPr>
        <w:ind w:left="720" w:hanging="360"/>
      </w:pPr>
    </w:lvl>
  </w:abstractNum>
  <w:abstractNum w:abstractNumId="3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41DD70BF"/>
    <w:multiLevelType w:val="multilevel"/>
    <w:tmpl w:val="A8601CE4"/>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7">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51">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2">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5B8E32EB"/>
    <w:multiLevelType w:val="hybridMultilevel"/>
    <w:tmpl w:val="2C9255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7">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7">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8">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0"/>
  </w:num>
  <w:num w:numId="2">
    <w:abstractNumId w:val="40"/>
  </w:num>
  <w:num w:numId="3">
    <w:abstractNumId w:val="40"/>
  </w:num>
  <w:num w:numId="4">
    <w:abstractNumId w:val="40"/>
  </w:num>
  <w:num w:numId="5">
    <w:abstractNumId w:val="66"/>
  </w:num>
  <w:num w:numId="6">
    <w:abstractNumId w:val="51"/>
  </w:num>
  <w:num w:numId="7">
    <w:abstractNumId w:val="46"/>
  </w:num>
  <w:num w:numId="8">
    <w:abstractNumId w:val="29"/>
  </w:num>
  <w:num w:numId="9">
    <w:abstractNumId w:val="25"/>
  </w:num>
  <w:num w:numId="10">
    <w:abstractNumId w:val="60"/>
  </w:num>
  <w:num w:numId="11">
    <w:abstractNumId w:val="14"/>
  </w:num>
  <w:num w:numId="12">
    <w:abstractNumId w:val="15"/>
  </w:num>
  <w:num w:numId="13">
    <w:abstractNumId w:val="44"/>
    <w:lvlOverride w:ilvl="0">
      <w:startOverride w:val="1"/>
    </w:lvlOverride>
    <w:lvlOverride w:ilvl="1">
      <w:startOverride w:val="2"/>
    </w:lvlOverride>
  </w:num>
  <w:num w:numId="14">
    <w:abstractNumId w:val="62"/>
  </w:num>
  <w:num w:numId="15">
    <w:abstractNumId w:val="64"/>
  </w:num>
  <w:num w:numId="16">
    <w:abstractNumId w:val="21"/>
  </w:num>
  <w:num w:numId="17">
    <w:abstractNumId w:val="30"/>
  </w:num>
  <w:num w:numId="18">
    <w:abstractNumId w:val="23"/>
  </w:num>
  <w:num w:numId="19">
    <w:abstractNumId w:val="37"/>
  </w:num>
  <w:num w:numId="20">
    <w:abstractNumId w:val="6"/>
  </w:num>
  <w:num w:numId="21">
    <w:abstractNumId w:val="61"/>
  </w:num>
  <w:num w:numId="22">
    <w:abstractNumId w:val="28"/>
  </w:num>
  <w:num w:numId="23">
    <w:abstractNumId w:val="20"/>
  </w:num>
  <w:num w:numId="24">
    <w:abstractNumId w:val="26"/>
  </w:num>
  <w:num w:numId="25">
    <w:abstractNumId w:val="58"/>
  </w:num>
  <w:num w:numId="26">
    <w:abstractNumId w:val="12"/>
  </w:num>
  <w:num w:numId="27">
    <w:abstractNumId w:val="22"/>
  </w:num>
  <w:num w:numId="28">
    <w:abstractNumId w:val="18"/>
  </w:num>
  <w:num w:numId="29">
    <w:abstractNumId w:val="42"/>
  </w:num>
  <w:num w:numId="30">
    <w:abstractNumId w:val="33"/>
  </w:num>
  <w:num w:numId="31">
    <w:abstractNumId w:val="55"/>
  </w:num>
  <w:num w:numId="32">
    <w:abstractNumId w:val="19"/>
  </w:num>
  <w:num w:numId="33">
    <w:abstractNumId w:val="68"/>
  </w:num>
  <w:num w:numId="34">
    <w:abstractNumId w:val="36"/>
  </w:num>
  <w:num w:numId="35">
    <w:abstractNumId w:val="7"/>
  </w:num>
  <w:num w:numId="36">
    <w:abstractNumId w:val="8"/>
  </w:num>
  <w:num w:numId="37">
    <w:abstractNumId w:val="67"/>
  </w:num>
  <w:num w:numId="38">
    <w:abstractNumId w:val="38"/>
  </w:num>
  <w:num w:numId="39">
    <w:abstractNumId w:val="52"/>
  </w:num>
  <w:num w:numId="40">
    <w:abstractNumId w:val="49"/>
  </w:num>
  <w:num w:numId="41">
    <w:abstractNumId w:val="3"/>
  </w:num>
  <w:num w:numId="42">
    <w:abstractNumId w:val="50"/>
  </w:num>
  <w:num w:numId="43">
    <w:abstractNumId w:val="48"/>
  </w:num>
  <w:num w:numId="44">
    <w:abstractNumId w:val="32"/>
  </w:num>
  <w:num w:numId="45">
    <w:abstractNumId w:val="11"/>
  </w:num>
  <w:num w:numId="46">
    <w:abstractNumId w:val="27"/>
  </w:num>
  <w:num w:numId="47">
    <w:abstractNumId w:val="59"/>
  </w:num>
  <w:num w:numId="48">
    <w:abstractNumId w:val="2"/>
  </w:num>
  <w:num w:numId="49">
    <w:abstractNumId w:val="4"/>
  </w:num>
  <w:num w:numId="50">
    <w:abstractNumId w:val="43"/>
  </w:num>
  <w:num w:numId="51">
    <w:abstractNumId w:val="13"/>
  </w:num>
  <w:num w:numId="52">
    <w:abstractNumId w:val="56"/>
  </w:num>
  <w:num w:numId="53">
    <w:abstractNumId w:val="17"/>
  </w:num>
  <w:num w:numId="54">
    <w:abstractNumId w:val="57"/>
  </w:num>
  <w:num w:numId="55">
    <w:abstractNumId w:val="16"/>
  </w:num>
  <w:num w:numId="56">
    <w:abstractNumId w:val="31"/>
  </w:num>
  <w:num w:numId="57">
    <w:abstractNumId w:val="54"/>
  </w:num>
  <w:num w:numId="5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num>
  <w:num w:numId="60">
    <w:abstractNumId w:val="45"/>
  </w:num>
  <w:num w:numId="61">
    <w:abstractNumId w:val="35"/>
  </w:num>
  <w:num w:numId="62">
    <w:abstractNumId w:val="9"/>
  </w:num>
  <w:num w:numId="63">
    <w:abstractNumId w:val="63"/>
  </w:num>
  <w:num w:numId="64">
    <w:abstractNumId w:val="65"/>
  </w:num>
  <w:num w:numId="65">
    <w:abstractNumId w:val="47"/>
  </w:num>
  <w:num w:numId="66">
    <w:abstractNumId w:val="10"/>
  </w:num>
  <w:num w:numId="67">
    <w:abstractNumId w:val="39"/>
  </w:num>
  <w:num w:numId="68">
    <w:abstractNumId w:val="24"/>
  </w:num>
  <w:num w:numId="69">
    <w:abstractNumId w:val="34"/>
  </w:num>
  <w:num w:numId="70">
    <w:abstractNumId w:val="53"/>
  </w:num>
  <w:num w:numId="71">
    <w:abstractNumId w:val="0"/>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6"/>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0910"/>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02AB"/>
    <w:rsid w:val="000F3103"/>
    <w:rsid w:val="000F3A9F"/>
    <w:rsid w:val="000F4978"/>
    <w:rsid w:val="000F653B"/>
    <w:rsid w:val="000F6AC2"/>
    <w:rsid w:val="000F6D32"/>
    <w:rsid w:val="00100359"/>
    <w:rsid w:val="0010222D"/>
    <w:rsid w:val="00102C5E"/>
    <w:rsid w:val="001031A3"/>
    <w:rsid w:val="001052B2"/>
    <w:rsid w:val="00106CFB"/>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67743"/>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482E"/>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36B9"/>
    <w:rsid w:val="002D4076"/>
    <w:rsid w:val="002D558E"/>
    <w:rsid w:val="002D7112"/>
    <w:rsid w:val="002D7A13"/>
    <w:rsid w:val="002D7C0D"/>
    <w:rsid w:val="002E04FB"/>
    <w:rsid w:val="002E0A9D"/>
    <w:rsid w:val="002E142B"/>
    <w:rsid w:val="002E1679"/>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1CE"/>
    <w:rsid w:val="00327858"/>
    <w:rsid w:val="00330DC5"/>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21C8"/>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4218"/>
    <w:rsid w:val="00435FB4"/>
    <w:rsid w:val="0043653F"/>
    <w:rsid w:val="00436753"/>
    <w:rsid w:val="004407D8"/>
    <w:rsid w:val="00440882"/>
    <w:rsid w:val="004423F7"/>
    <w:rsid w:val="00442A5C"/>
    <w:rsid w:val="00442F2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2C73"/>
    <w:rsid w:val="0058330E"/>
    <w:rsid w:val="005833A7"/>
    <w:rsid w:val="00584AA4"/>
    <w:rsid w:val="005850D8"/>
    <w:rsid w:val="00586315"/>
    <w:rsid w:val="005910B5"/>
    <w:rsid w:val="00592B1B"/>
    <w:rsid w:val="00592CF9"/>
    <w:rsid w:val="005938A1"/>
    <w:rsid w:val="00593ACD"/>
    <w:rsid w:val="0059400A"/>
    <w:rsid w:val="00596757"/>
    <w:rsid w:val="005969EB"/>
    <w:rsid w:val="005A04AF"/>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02B5"/>
    <w:rsid w:val="006004C1"/>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2EDF"/>
    <w:rsid w:val="00703FC8"/>
    <w:rsid w:val="007045B6"/>
    <w:rsid w:val="00706CC9"/>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1FA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3A5A"/>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4C3D"/>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4D6"/>
    <w:rsid w:val="008460D6"/>
    <w:rsid w:val="00847810"/>
    <w:rsid w:val="00847A4D"/>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77E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D6BB2"/>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DA1"/>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0581"/>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1101"/>
    <w:rsid w:val="009C3180"/>
    <w:rsid w:val="009C516A"/>
    <w:rsid w:val="009C5672"/>
    <w:rsid w:val="009D0884"/>
    <w:rsid w:val="009D2A34"/>
    <w:rsid w:val="009E0D86"/>
    <w:rsid w:val="009E1827"/>
    <w:rsid w:val="009E1962"/>
    <w:rsid w:val="009E1B5D"/>
    <w:rsid w:val="009E31DB"/>
    <w:rsid w:val="009E354C"/>
    <w:rsid w:val="009E52B4"/>
    <w:rsid w:val="009E5B42"/>
    <w:rsid w:val="009E614C"/>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32160"/>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0B6E"/>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044F"/>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4AC"/>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78E"/>
    <w:rsid w:val="00B74CD3"/>
    <w:rsid w:val="00B75820"/>
    <w:rsid w:val="00B7605A"/>
    <w:rsid w:val="00B777C5"/>
    <w:rsid w:val="00B77863"/>
    <w:rsid w:val="00B77CEB"/>
    <w:rsid w:val="00B83455"/>
    <w:rsid w:val="00B8480B"/>
    <w:rsid w:val="00B87EE2"/>
    <w:rsid w:val="00B90F14"/>
    <w:rsid w:val="00B914CD"/>
    <w:rsid w:val="00B91C59"/>
    <w:rsid w:val="00B921F2"/>
    <w:rsid w:val="00B925E9"/>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4634"/>
    <w:rsid w:val="00BF6531"/>
    <w:rsid w:val="00BF657A"/>
    <w:rsid w:val="00BF6EFA"/>
    <w:rsid w:val="00BF7115"/>
    <w:rsid w:val="00BF74BE"/>
    <w:rsid w:val="00C0024A"/>
    <w:rsid w:val="00C003AD"/>
    <w:rsid w:val="00C01741"/>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B1E"/>
    <w:rsid w:val="00C17ED4"/>
    <w:rsid w:val="00C2053C"/>
    <w:rsid w:val="00C21398"/>
    <w:rsid w:val="00C21870"/>
    <w:rsid w:val="00C21BB8"/>
    <w:rsid w:val="00C22407"/>
    <w:rsid w:val="00C227F7"/>
    <w:rsid w:val="00C22A48"/>
    <w:rsid w:val="00C22F62"/>
    <w:rsid w:val="00C26496"/>
    <w:rsid w:val="00C30920"/>
    <w:rsid w:val="00C32A5E"/>
    <w:rsid w:val="00C3394F"/>
    <w:rsid w:val="00C347E8"/>
    <w:rsid w:val="00C34945"/>
    <w:rsid w:val="00C35605"/>
    <w:rsid w:val="00C371A0"/>
    <w:rsid w:val="00C414D0"/>
    <w:rsid w:val="00C433EE"/>
    <w:rsid w:val="00C44E23"/>
    <w:rsid w:val="00C45D80"/>
    <w:rsid w:val="00C46C96"/>
    <w:rsid w:val="00C5184E"/>
    <w:rsid w:val="00C52FA7"/>
    <w:rsid w:val="00C53675"/>
    <w:rsid w:val="00C536E7"/>
    <w:rsid w:val="00C53E81"/>
    <w:rsid w:val="00C542E4"/>
    <w:rsid w:val="00C5510E"/>
    <w:rsid w:val="00C60361"/>
    <w:rsid w:val="00C60504"/>
    <w:rsid w:val="00C60D1E"/>
    <w:rsid w:val="00C60EC6"/>
    <w:rsid w:val="00C62446"/>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E50"/>
    <w:rsid w:val="00CC097B"/>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6D53"/>
    <w:rsid w:val="00CE7A98"/>
    <w:rsid w:val="00CF008B"/>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37B"/>
    <w:rsid w:val="00D15961"/>
    <w:rsid w:val="00D165BF"/>
    <w:rsid w:val="00D16D6B"/>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3E8E"/>
    <w:rsid w:val="00DD482C"/>
    <w:rsid w:val="00DD4AF3"/>
    <w:rsid w:val="00DD778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26CF"/>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6BE4"/>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1CA1"/>
    <w:rsid w:val="00F42439"/>
    <w:rsid w:val="00F43149"/>
    <w:rsid w:val="00F44C01"/>
    <w:rsid w:val="00F469A8"/>
    <w:rsid w:val="00F46B8D"/>
    <w:rsid w:val="00F51149"/>
    <w:rsid w:val="00F52B48"/>
    <w:rsid w:val="00F52D75"/>
    <w:rsid w:val="00F53F20"/>
    <w:rsid w:val="00F571F9"/>
    <w:rsid w:val="00F60827"/>
    <w:rsid w:val="00F65671"/>
    <w:rsid w:val="00F66141"/>
    <w:rsid w:val="00F672CF"/>
    <w:rsid w:val="00F7245F"/>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qFormat="1"/>
    <w:lsdException w:name="toa heading" w:uiPriority="0"/>
    <w:lsdException w:name="Title" w:semiHidden="0" w:uiPriority="10" w:unhideWhenUsed="0" w:qFormat="1"/>
    <w:lsdException w:name="Signature" w:uiPriority="7" w:qFormat="1"/>
    <w:lsdException w:name="Default Paragraph Font" w:uiPriority="1"/>
    <w:lsdException w:name="Body Text"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442F2C"/>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442F2C"/>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rsid w:val="00442F2C"/>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442F2C"/>
    <w:pPr>
      <w:spacing w:after="200"/>
      <w:jc w:val="both"/>
      <w:outlineLvl w:val="3"/>
    </w:pPr>
    <w:rPr>
      <w:lang w:val="en-US"/>
    </w:rPr>
  </w:style>
  <w:style w:type="paragraph" w:styleId="Titre5">
    <w:name w:val="heading 5"/>
    <w:aliases w:val="Side, Side"/>
    <w:basedOn w:val="Normal"/>
    <w:next w:val="Normal"/>
    <w:link w:val="Titre5Car"/>
    <w:uiPriority w:val="9"/>
    <w:qFormat/>
    <w:rsid w:val="00442F2C"/>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442F2C"/>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442F2C"/>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442F2C"/>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442F2C"/>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rsid w:val="00442F2C"/>
    <w:pPr>
      <w:spacing w:before="240"/>
    </w:pPr>
    <w:rPr>
      <w:kern w:val="28"/>
    </w:rPr>
  </w:style>
  <w:style w:type="paragraph" w:customStyle="1" w:styleId="Outline1">
    <w:name w:val="Outline1"/>
    <w:basedOn w:val="Outline"/>
    <w:next w:val="Outline2"/>
    <w:rsid w:val="00442F2C"/>
    <w:pPr>
      <w:keepNext/>
      <w:numPr>
        <w:numId w:val="4"/>
      </w:numPr>
    </w:pPr>
  </w:style>
  <w:style w:type="paragraph" w:customStyle="1" w:styleId="Outline2">
    <w:name w:val="Outline2"/>
    <w:basedOn w:val="Normal"/>
    <w:rsid w:val="00442F2C"/>
    <w:pPr>
      <w:numPr>
        <w:ilvl w:val="1"/>
        <w:numId w:val="4"/>
      </w:numPr>
      <w:tabs>
        <w:tab w:val="clear" w:pos="1152"/>
        <w:tab w:val="num" w:pos="864"/>
      </w:tabs>
      <w:spacing w:before="240"/>
    </w:pPr>
    <w:rPr>
      <w:kern w:val="28"/>
    </w:rPr>
  </w:style>
  <w:style w:type="paragraph" w:customStyle="1" w:styleId="Outline3">
    <w:name w:val="Outline3"/>
    <w:basedOn w:val="Normal"/>
    <w:rsid w:val="00442F2C"/>
    <w:pPr>
      <w:numPr>
        <w:ilvl w:val="2"/>
        <w:numId w:val="4"/>
      </w:numPr>
      <w:tabs>
        <w:tab w:val="clear" w:pos="1728"/>
        <w:tab w:val="num" w:pos="1368"/>
      </w:tabs>
      <w:spacing w:before="240"/>
    </w:pPr>
    <w:rPr>
      <w:kern w:val="28"/>
    </w:rPr>
  </w:style>
  <w:style w:type="paragraph" w:customStyle="1" w:styleId="Outline4">
    <w:name w:val="Outline4"/>
    <w:basedOn w:val="Normal"/>
    <w:rsid w:val="00442F2C"/>
    <w:pPr>
      <w:numPr>
        <w:ilvl w:val="3"/>
        <w:numId w:val="4"/>
      </w:numPr>
      <w:tabs>
        <w:tab w:val="clear" w:pos="2304"/>
        <w:tab w:val="num" w:pos="1872"/>
      </w:tabs>
      <w:spacing w:before="240"/>
    </w:pPr>
    <w:rPr>
      <w:kern w:val="28"/>
    </w:rPr>
  </w:style>
  <w:style w:type="paragraph" w:customStyle="1" w:styleId="outlinebullet">
    <w:name w:val="outlinebullet"/>
    <w:basedOn w:val="Normal"/>
    <w:rsid w:val="00442F2C"/>
    <w:pPr>
      <w:numPr>
        <w:numId w:val="5"/>
      </w:numPr>
      <w:tabs>
        <w:tab w:val="clear" w:pos="360"/>
        <w:tab w:val="left" w:pos="1440"/>
      </w:tabs>
      <w:spacing w:before="120"/>
    </w:pPr>
  </w:style>
  <w:style w:type="paragraph" w:styleId="Corpsdetexte2">
    <w:name w:val="Body Text 2"/>
    <w:basedOn w:val="Normal"/>
    <w:link w:val="Corpsdetexte2Car"/>
    <w:uiPriority w:val="99"/>
    <w:rsid w:val="00442F2C"/>
    <w:pPr>
      <w:spacing w:before="120" w:after="120"/>
      <w:jc w:val="center"/>
    </w:pPr>
    <w:rPr>
      <w:b/>
      <w:sz w:val="28"/>
      <w:lang w:val="es-ES_tradnl"/>
    </w:rPr>
  </w:style>
  <w:style w:type="paragraph" w:customStyle="1" w:styleId="SectionVIIHeader2">
    <w:name w:val="Section VII Header2"/>
    <w:basedOn w:val="Titre1"/>
    <w:link w:val="SectionVIIHeader2Char"/>
    <w:autoRedefine/>
    <w:rsid w:val="00442F2C"/>
    <w:rPr>
      <w:rFonts w:ascii="Times New Roman Bold" w:hAnsi="Times New Roman Bold"/>
      <w:iCs/>
      <w:sz w:val="32"/>
    </w:rPr>
  </w:style>
  <w:style w:type="paragraph" w:customStyle="1" w:styleId="2AutoList1">
    <w:name w:val="2AutoList1"/>
    <w:basedOn w:val="Normal"/>
    <w:rsid w:val="00442F2C"/>
    <w:pPr>
      <w:numPr>
        <w:ilvl w:val="1"/>
        <w:numId w:val="7"/>
      </w:numPr>
      <w:jc w:val="both"/>
    </w:pPr>
    <w:rPr>
      <w:lang w:val="es-ES_tradnl"/>
    </w:rPr>
  </w:style>
  <w:style w:type="paragraph" w:customStyle="1" w:styleId="Header3-Paragraph">
    <w:name w:val="Header 3 - Paragraph"/>
    <w:basedOn w:val="Normal"/>
    <w:rsid w:val="00442F2C"/>
    <w:pPr>
      <w:spacing w:after="200"/>
      <w:jc w:val="both"/>
    </w:pPr>
    <w:rPr>
      <w:lang w:val="en-US"/>
    </w:rPr>
  </w:style>
  <w:style w:type="paragraph" w:customStyle="1" w:styleId="P3Header1-Clauses">
    <w:name w:val="P3 Header1-Clauses"/>
    <w:basedOn w:val="Header1-Clauses"/>
    <w:rsid w:val="00442F2C"/>
    <w:pPr>
      <w:ind w:left="0" w:firstLine="0"/>
    </w:pPr>
  </w:style>
  <w:style w:type="paragraph" w:customStyle="1" w:styleId="Header1-Clauses">
    <w:name w:val="Header 1 - Clauses"/>
    <w:basedOn w:val="Normal"/>
    <w:link w:val="Header1-ClausesChar"/>
    <w:rsid w:val="00442F2C"/>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rsid w:val="00442F2C"/>
    <w:pPr>
      <w:jc w:val="center"/>
    </w:pPr>
    <w:rPr>
      <w:b/>
      <w:sz w:val="48"/>
      <w:lang w:val="es-ES_tradnl"/>
    </w:rPr>
  </w:style>
  <w:style w:type="paragraph" w:styleId="Pieddepage">
    <w:name w:val="footer"/>
    <w:basedOn w:val="Normal"/>
    <w:link w:val="PieddepageCar"/>
    <w:uiPriority w:val="99"/>
    <w:rsid w:val="00442F2C"/>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442F2C"/>
    <w:pPr>
      <w:spacing w:before="120" w:after="120"/>
      <w:ind w:left="1440"/>
      <w:jc w:val="both"/>
    </w:pPr>
    <w:rPr>
      <w:lang w:val="en-US"/>
    </w:rPr>
  </w:style>
  <w:style w:type="paragraph" w:customStyle="1" w:styleId="i">
    <w:name w:val="(i)"/>
    <w:basedOn w:val="Normal"/>
    <w:rsid w:val="00442F2C"/>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rsid w:val="00442F2C"/>
    <w:pPr>
      <w:jc w:val="center"/>
    </w:pPr>
    <w:rPr>
      <w:b/>
      <w:sz w:val="44"/>
      <w:lang w:val="es-ES_tradnl"/>
    </w:rPr>
  </w:style>
  <w:style w:type="paragraph" w:customStyle="1" w:styleId="Header2-SubClauses">
    <w:name w:val="Header 2 - SubClauses"/>
    <w:basedOn w:val="Normal"/>
    <w:rsid w:val="00442F2C"/>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442F2C"/>
    <w:pPr>
      <w:spacing w:before="240"/>
      <w:ind w:left="576"/>
      <w:jc w:val="both"/>
    </w:pPr>
    <w:rPr>
      <w:lang w:val="en-US"/>
    </w:rPr>
  </w:style>
  <w:style w:type="paragraph" w:styleId="Retraitcorpsdetexte2">
    <w:name w:val="Body Text Indent 2"/>
    <w:basedOn w:val="Normal"/>
    <w:link w:val="Retraitcorpsdetexte2Car"/>
    <w:uiPriority w:val="99"/>
    <w:rsid w:val="00442F2C"/>
    <w:pPr>
      <w:ind w:left="360" w:firstLine="360"/>
      <w:jc w:val="both"/>
    </w:pPr>
    <w:rPr>
      <w:lang w:val="es-ES_tradnl"/>
    </w:rPr>
  </w:style>
  <w:style w:type="paragraph" w:styleId="Retraitcorpsdetexte">
    <w:name w:val="Body Text Indent"/>
    <w:basedOn w:val="Normal"/>
    <w:link w:val="RetraitcorpsdetexteCar"/>
    <w:uiPriority w:val="99"/>
    <w:rsid w:val="00442F2C"/>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rsid w:val="00442F2C"/>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442F2C"/>
  </w:style>
  <w:style w:type="paragraph" w:customStyle="1" w:styleId="SectionVHeader">
    <w:name w:val="Section V. Header"/>
    <w:basedOn w:val="Normal"/>
    <w:link w:val="SectionVHeaderChar"/>
    <w:rsid w:val="00442F2C"/>
    <w:pPr>
      <w:jc w:val="center"/>
    </w:pPr>
    <w:rPr>
      <w:b/>
      <w:sz w:val="36"/>
      <w:lang w:val="es-ES_tradnl"/>
    </w:rPr>
  </w:style>
  <w:style w:type="paragraph" w:customStyle="1" w:styleId="BankNormal">
    <w:name w:val="BankNormal"/>
    <w:basedOn w:val="Normal"/>
    <w:rsid w:val="00442F2C"/>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442F2C"/>
    <w:pPr>
      <w:jc w:val="both"/>
    </w:pPr>
    <w:rPr>
      <w:sz w:val="20"/>
      <w:lang w:val="es-ES_tradnl"/>
    </w:rPr>
  </w:style>
  <w:style w:type="paragraph" w:styleId="Corpsdetexte">
    <w:name w:val="Body Text"/>
    <w:basedOn w:val="Normal"/>
    <w:link w:val="CorpsdetexteCar"/>
    <w:uiPriority w:val="99"/>
    <w:qFormat/>
    <w:rsid w:val="00442F2C"/>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442F2C"/>
    <w:rPr>
      <w:vertAlign w:val="superscript"/>
    </w:rPr>
  </w:style>
  <w:style w:type="paragraph" w:customStyle="1" w:styleId="TOCNumber1">
    <w:name w:val="TOC Number1"/>
    <w:basedOn w:val="Titre4"/>
    <w:autoRedefine/>
    <w:rsid w:val="00442F2C"/>
    <w:pPr>
      <w:spacing w:after="0"/>
      <w:jc w:val="left"/>
      <w:outlineLvl w:val="9"/>
    </w:pPr>
    <w:rPr>
      <w:b/>
      <w:lang w:val="fr-FR"/>
    </w:rPr>
  </w:style>
  <w:style w:type="paragraph" w:styleId="TM3">
    <w:name w:val="toc 3"/>
    <w:basedOn w:val="Normal"/>
    <w:next w:val="Normal"/>
    <w:autoRedefine/>
    <w:uiPriority w:val="39"/>
    <w:rsid w:val="00442F2C"/>
    <w:pPr>
      <w:ind w:left="480"/>
    </w:pPr>
    <w:rPr>
      <w:rFonts w:asciiTheme="minorHAnsi" w:hAnsiTheme="minorHAnsi" w:cstheme="minorHAnsi"/>
      <w:i/>
      <w:iCs/>
      <w:sz w:val="20"/>
    </w:rPr>
  </w:style>
  <w:style w:type="paragraph" w:styleId="TM4">
    <w:name w:val="toc 4"/>
    <w:basedOn w:val="Normal"/>
    <w:next w:val="Normal"/>
    <w:autoRedefine/>
    <w:uiPriority w:val="39"/>
    <w:semiHidden/>
    <w:rsid w:val="00442F2C"/>
    <w:pPr>
      <w:ind w:left="720"/>
    </w:pPr>
    <w:rPr>
      <w:rFonts w:asciiTheme="minorHAnsi" w:hAnsiTheme="minorHAnsi" w:cstheme="minorHAnsi"/>
      <w:sz w:val="18"/>
      <w:szCs w:val="18"/>
    </w:rPr>
  </w:style>
  <w:style w:type="paragraph" w:styleId="TM5">
    <w:name w:val="toc 5"/>
    <w:basedOn w:val="Normal"/>
    <w:next w:val="Normal"/>
    <w:autoRedefine/>
    <w:uiPriority w:val="39"/>
    <w:semiHidden/>
    <w:rsid w:val="00442F2C"/>
    <w:pPr>
      <w:ind w:left="960"/>
    </w:pPr>
    <w:rPr>
      <w:rFonts w:asciiTheme="minorHAnsi" w:hAnsiTheme="minorHAnsi" w:cstheme="minorHAnsi"/>
      <w:sz w:val="18"/>
      <w:szCs w:val="18"/>
    </w:rPr>
  </w:style>
  <w:style w:type="paragraph" w:styleId="TM6">
    <w:name w:val="toc 6"/>
    <w:basedOn w:val="Normal"/>
    <w:next w:val="Normal"/>
    <w:autoRedefine/>
    <w:uiPriority w:val="39"/>
    <w:semiHidden/>
    <w:rsid w:val="00442F2C"/>
    <w:pPr>
      <w:ind w:left="1200"/>
    </w:pPr>
    <w:rPr>
      <w:rFonts w:asciiTheme="minorHAnsi" w:hAnsiTheme="minorHAnsi" w:cstheme="minorHAnsi"/>
      <w:sz w:val="18"/>
      <w:szCs w:val="18"/>
    </w:rPr>
  </w:style>
  <w:style w:type="paragraph" w:styleId="TM7">
    <w:name w:val="toc 7"/>
    <w:basedOn w:val="Normal"/>
    <w:next w:val="Normal"/>
    <w:autoRedefine/>
    <w:uiPriority w:val="39"/>
    <w:semiHidden/>
    <w:rsid w:val="00442F2C"/>
    <w:pPr>
      <w:ind w:left="1440"/>
    </w:pPr>
    <w:rPr>
      <w:rFonts w:asciiTheme="minorHAnsi" w:hAnsiTheme="minorHAnsi" w:cstheme="minorHAnsi"/>
      <w:sz w:val="18"/>
      <w:szCs w:val="18"/>
    </w:rPr>
  </w:style>
  <w:style w:type="paragraph" w:styleId="TM8">
    <w:name w:val="toc 8"/>
    <w:basedOn w:val="Normal"/>
    <w:next w:val="Normal"/>
    <w:autoRedefine/>
    <w:uiPriority w:val="39"/>
    <w:semiHidden/>
    <w:rsid w:val="00442F2C"/>
    <w:pPr>
      <w:ind w:left="1680"/>
    </w:pPr>
    <w:rPr>
      <w:rFonts w:asciiTheme="minorHAnsi" w:hAnsiTheme="minorHAnsi" w:cstheme="minorHAnsi"/>
      <w:sz w:val="18"/>
      <w:szCs w:val="18"/>
    </w:rPr>
  </w:style>
  <w:style w:type="paragraph" w:styleId="TM9">
    <w:name w:val="toc 9"/>
    <w:basedOn w:val="Normal"/>
    <w:next w:val="Normal"/>
    <w:autoRedefine/>
    <w:uiPriority w:val="39"/>
    <w:semiHidden/>
    <w:rsid w:val="00442F2C"/>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442F2C"/>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rsid w:val="00442F2C"/>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sid w:val="00442F2C"/>
    <w:rPr>
      <w:sz w:val="20"/>
      <w:lang w:val="en-US" w:eastAsia="en-US"/>
    </w:rPr>
  </w:style>
  <w:style w:type="paragraph" w:styleId="Normalcentr">
    <w:name w:val="Block Text"/>
    <w:basedOn w:val="Normal"/>
    <w:rsid w:val="00442F2C"/>
    <w:pPr>
      <w:ind w:left="288" w:right="-72"/>
    </w:pPr>
  </w:style>
  <w:style w:type="paragraph" w:styleId="Notedefin">
    <w:name w:val="endnote text"/>
    <w:basedOn w:val="Normal"/>
    <w:link w:val="NotedefinCar"/>
    <w:uiPriority w:val="99"/>
    <w:semiHidden/>
    <w:rsid w:val="00442F2C"/>
    <w:rPr>
      <w:sz w:val="20"/>
    </w:rPr>
  </w:style>
  <w:style w:type="character" w:styleId="Appeldenotedefin">
    <w:name w:val="endnote reference"/>
    <w:uiPriority w:val="99"/>
    <w:semiHidden/>
    <w:rsid w:val="00442F2C"/>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5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paragraph" w:styleId="Listepuces">
    <w:name w:val="List Bullet"/>
    <w:basedOn w:val="Normal"/>
    <w:uiPriority w:val="99"/>
    <w:unhideWhenUsed/>
    <w:rsid w:val="00C53675"/>
    <w:pPr>
      <w:numPr>
        <w:numId w:val="71"/>
      </w:numPr>
      <w:tabs>
        <w:tab w:val="clear" w:pos="360"/>
      </w:tabs>
      <w:spacing w:after="80" w:line="252" w:lineRule="auto"/>
      <w:ind w:left="0" w:firstLine="0"/>
      <w:contextualSpacing/>
    </w:pPr>
    <w:rPr>
      <w:rFonts w:ascii="Arial" w:eastAsiaTheme="minorEastAsia" w:hAnsi="Arial" w:cstheme="minorBidi"/>
      <w:color w:val="000000"/>
      <w:sz w:val="20"/>
      <w:szCs w:val="22"/>
      <w:lang w:val="en-US" w:eastAsia="en-US"/>
    </w:rPr>
  </w:style>
  <w:style w:type="paragraph" w:customStyle="1" w:styleId="Note">
    <w:name w:val="Note"/>
    <w:rsid w:val="00C53675"/>
    <w:pPr>
      <w:spacing w:after="200" w:line="276" w:lineRule="auto"/>
    </w:pPr>
    <w:rPr>
      <w:rFonts w:ascii="Trebuchet MS" w:eastAsiaTheme="minorEastAsia" w:hAnsi="Trebuchet MS" w:cstheme="minorBidi"/>
      <w:i/>
      <w:color w:val="505050"/>
      <w:sz w:val="17"/>
      <w:szCs w:val="22"/>
      <w:lang w:val="en-US" w:eastAsia="en-US"/>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047878936">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532693388">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yperlink" Target="http://www.worldbank.org/debarr." TargetMode="External"/><Relationship Id="rId39" Type="http://schemas.openxmlformats.org/officeDocument/2006/relationships/image" Target="media/image7.png"/><Relationship Id="rId21" Type="http://schemas.openxmlformats.org/officeDocument/2006/relationships/hyperlink" Target="http://www.worldbank.org/debarr." TargetMode="External"/><Relationship Id="rId34" Type="http://schemas.openxmlformats.org/officeDocument/2006/relationships/image" Target="media/image2.png"/><Relationship Id="rId42" Type="http://schemas.openxmlformats.org/officeDocument/2006/relationships/image" Target="media/image10.png"/><Relationship Id="rId47" Type="http://schemas.openxmlformats.org/officeDocument/2006/relationships/header" Target="header14.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header" Target="header12.xml"/><Relationship Id="rId38" Type="http://schemas.openxmlformats.org/officeDocument/2006/relationships/image" Target="media/image6.jpeg"/><Relationship Id="rId46" Type="http://schemas.openxmlformats.org/officeDocument/2006/relationships/header" Target="header13.xm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9.xml"/><Relationship Id="rId41" Type="http://schemas.openxmlformats.org/officeDocument/2006/relationships/image" Target="media/image9.png"/><Relationship Id="rId54"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orldbank.org/debarr." TargetMode="External"/><Relationship Id="rId32" Type="http://schemas.openxmlformats.org/officeDocument/2006/relationships/footer" Target="footer4.xml"/><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header" Target="header19.xml"/><Relationship Id="rId58" Type="http://schemas.openxmlformats.org/officeDocument/2006/relationships/header" Target="header2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image" Target="media/image4.png"/><Relationship Id="rId49" Type="http://schemas.openxmlformats.org/officeDocument/2006/relationships/header" Target="header15.xml"/><Relationship Id="rId57" Type="http://schemas.openxmlformats.org/officeDocument/2006/relationships/header" Target="header23.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image" Target="media/image12.png"/><Relationship Id="rId52" Type="http://schemas.openxmlformats.org/officeDocument/2006/relationships/header" Target="header18.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footer" Target="footer5.xml"/><Relationship Id="rId56" Type="http://schemas.openxmlformats.org/officeDocument/2006/relationships/header" Target="header22.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4.xml><?xml version="1.0" encoding="utf-8"?>
<ds:datastoreItem xmlns:ds="http://schemas.openxmlformats.org/officeDocument/2006/customXml" ds:itemID="{5B14166D-8855-41BA-9051-D2E534767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104</Pages>
  <Words>33772</Words>
  <Characters>185751</Characters>
  <Application>Microsoft Office Word</Application>
  <DocSecurity>0</DocSecurity>
  <Lines>1547</Lines>
  <Paragraphs>438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219085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djakba denis</cp:lastModifiedBy>
  <cp:revision>9</cp:revision>
  <cp:lastPrinted>2025-08-11T15:35:00Z</cp:lastPrinted>
  <dcterms:created xsi:type="dcterms:W3CDTF">2026-09-28T18:37:00Z</dcterms:created>
  <dcterms:modified xsi:type="dcterms:W3CDTF">2026-10-12T13:10:00Z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